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93670" w14:textId="39CDED56" w:rsidR="00406505" w:rsidRPr="00406505" w:rsidRDefault="00406505" w:rsidP="00406505">
      <w:pPr>
        <w:keepNext/>
        <w:framePr w:dropCap="drop" w:lines="3" w:wrap="around" w:vAnchor="text" w:hAnchor="text"/>
        <w:spacing w:after="0" w:line="926" w:lineRule="exact"/>
        <w:textAlignment w:val="baseline"/>
        <w:rPr>
          <w:position w:val="-7"/>
          <w:sz w:val="120"/>
          <w:lang w:val="en-US"/>
        </w:rPr>
      </w:pPr>
      <w:r w:rsidRPr="00406505">
        <w:rPr>
          <w:position w:val="-7"/>
          <w:sz w:val="120"/>
          <w:lang w:val="en-US"/>
        </w:rPr>
        <w:t>S</w:t>
      </w:r>
    </w:p>
    <w:p w14:paraId="531648EF" w14:textId="72832352" w:rsidR="00954D18" w:rsidRDefault="00406505" w:rsidP="004D38FD">
      <w:r w:rsidRPr="00406505">
        <w:rPr>
          <w:lang w:val="en-US"/>
        </w:rPr>
        <w:t xml:space="preserve">egún se lee </w:t>
      </w:r>
      <w:proofErr w:type="spellStart"/>
      <w:r w:rsidRPr="00406505">
        <w:rPr>
          <w:lang w:val="en-US"/>
        </w:rPr>
        <w:t>en</w:t>
      </w:r>
      <w:proofErr w:type="spellEnd"/>
      <w:r w:rsidRPr="00406505">
        <w:rPr>
          <w:lang w:val="en-US"/>
        </w:rPr>
        <w:t xml:space="preserve"> las </w:t>
      </w:r>
      <w:proofErr w:type="spellStart"/>
      <w:r w:rsidRPr="00406505">
        <w:rPr>
          <w:lang w:val="en-US"/>
        </w:rPr>
        <w:t>páginas</w:t>
      </w:r>
      <w:proofErr w:type="spellEnd"/>
      <w:r w:rsidRPr="00406505">
        <w:rPr>
          <w:lang w:val="en-US"/>
        </w:rPr>
        <w:t xml:space="preserve"> de la Fundación IFRS “(…) </w:t>
      </w:r>
      <w:proofErr w:type="spellStart"/>
      <w:r w:rsidRPr="00406505">
        <w:rPr>
          <w:i/>
          <w:iCs/>
          <w:lang w:val="en-US"/>
        </w:rPr>
        <w:t>xIFRS</w:t>
      </w:r>
      <w:proofErr w:type="spellEnd"/>
      <w:r w:rsidRPr="00406505">
        <w:rPr>
          <w:i/>
          <w:iCs/>
          <w:lang w:val="en-US"/>
        </w:rPr>
        <w:t xml:space="preserve"> provides a view of the electronic IFRSs with embedded XBRL, and is available for the IFRSs and the IFRS for SMEs as well as all published Taxonomy updates</w:t>
      </w:r>
      <w:r>
        <w:rPr>
          <w:lang w:val="en-US"/>
        </w:rPr>
        <w:t xml:space="preserve"> (…)”. </w:t>
      </w:r>
      <w:r w:rsidR="00E54915" w:rsidRPr="00E54915">
        <w:rPr>
          <w:lang w:val="en-US"/>
        </w:rPr>
        <w:t xml:space="preserve">Se </w:t>
      </w:r>
      <w:proofErr w:type="spellStart"/>
      <w:r w:rsidR="00E54915" w:rsidRPr="00E54915">
        <w:rPr>
          <w:lang w:val="en-US"/>
        </w:rPr>
        <w:t>pueden</w:t>
      </w:r>
      <w:proofErr w:type="spellEnd"/>
      <w:r w:rsidR="00E54915" w:rsidRPr="00E54915">
        <w:rPr>
          <w:lang w:val="en-US"/>
        </w:rPr>
        <w:t xml:space="preserve"> </w:t>
      </w:r>
      <w:proofErr w:type="spellStart"/>
      <w:r w:rsidR="00E54915" w:rsidRPr="00E54915">
        <w:rPr>
          <w:lang w:val="en-US"/>
        </w:rPr>
        <w:t>consultar</w:t>
      </w:r>
      <w:proofErr w:type="spellEnd"/>
      <w:r w:rsidR="00E54915" w:rsidRPr="00E54915">
        <w:rPr>
          <w:lang w:val="en-US"/>
        </w:rPr>
        <w:t xml:space="preserve"> </w:t>
      </w:r>
      <w:hyperlink r:id="rId8" w:history="1">
        <w:r w:rsidR="00E54915" w:rsidRPr="00E54915">
          <w:rPr>
            <w:rStyle w:val="Hipervnculo"/>
            <w:lang w:val="en-US"/>
          </w:rPr>
          <w:t>Full IFRS ordered by Standard</w:t>
        </w:r>
      </w:hyperlink>
      <w:r w:rsidR="00E54915" w:rsidRPr="00E54915">
        <w:rPr>
          <w:lang w:val="en-US"/>
        </w:rPr>
        <w:t xml:space="preserve"> </w:t>
      </w:r>
      <w:r w:rsidR="00E54915">
        <w:rPr>
          <w:lang w:val="en-US"/>
        </w:rPr>
        <w:t xml:space="preserve">ó </w:t>
      </w:r>
      <w:hyperlink r:id="rId9" w:history="1">
        <w:r w:rsidR="00E54915" w:rsidRPr="00E54915">
          <w:rPr>
            <w:rStyle w:val="Hipervnculo"/>
            <w:lang w:val="en-US"/>
          </w:rPr>
          <w:t>Full IFRS ordered by Report</w:t>
        </w:r>
      </w:hyperlink>
      <w:r w:rsidR="00E54915">
        <w:rPr>
          <w:lang w:val="en-US"/>
        </w:rPr>
        <w:t xml:space="preserve">. </w:t>
      </w:r>
      <w:r w:rsidRPr="00406505">
        <w:t xml:space="preserve">Así como el país está desaprovechando el lenguaje XBRL, también </w:t>
      </w:r>
      <w:proofErr w:type="spellStart"/>
      <w:r w:rsidRPr="00406505">
        <w:t>e</w:t>
      </w:r>
      <w:r>
        <w:t>sta</w:t>
      </w:r>
      <w:proofErr w:type="spellEnd"/>
      <w:r>
        <w:t xml:space="preserve"> desaprovechando la citada taxonomía.</w:t>
      </w:r>
    </w:p>
    <w:p w14:paraId="6F563E2F" w14:textId="52956E62" w:rsidR="00E54915" w:rsidRPr="00D416EE" w:rsidRDefault="00B10A30" w:rsidP="00B10A30">
      <w:r w:rsidRPr="00B10A30">
        <w:rPr>
          <w:lang w:val="en-US"/>
        </w:rPr>
        <w:t xml:space="preserve">La </w:t>
      </w:r>
      <w:proofErr w:type="spellStart"/>
      <w:r w:rsidRPr="00B10A30">
        <w:rPr>
          <w:lang w:val="en-US"/>
        </w:rPr>
        <w:t>herramienta</w:t>
      </w:r>
      <w:proofErr w:type="spellEnd"/>
      <w:r w:rsidRPr="00B10A30">
        <w:rPr>
          <w:lang w:val="en-US"/>
        </w:rPr>
        <w:t xml:space="preserve"> se </w:t>
      </w:r>
      <w:proofErr w:type="spellStart"/>
      <w:r w:rsidRPr="00B10A30">
        <w:rPr>
          <w:lang w:val="en-US"/>
        </w:rPr>
        <w:t>explica</w:t>
      </w:r>
      <w:proofErr w:type="spellEnd"/>
      <w:r w:rsidRPr="00B10A30">
        <w:rPr>
          <w:lang w:val="en-US"/>
        </w:rPr>
        <w:t xml:space="preserve"> </w:t>
      </w:r>
      <w:proofErr w:type="spellStart"/>
      <w:r w:rsidRPr="00B10A30">
        <w:rPr>
          <w:lang w:val="en-US"/>
        </w:rPr>
        <w:t>así</w:t>
      </w:r>
      <w:proofErr w:type="spellEnd"/>
      <w:r w:rsidRPr="00B10A30">
        <w:rPr>
          <w:lang w:val="en-US"/>
        </w:rPr>
        <w:t>: “</w:t>
      </w:r>
      <w:r w:rsidRPr="00B10A30">
        <w:rPr>
          <w:i/>
          <w:iCs/>
          <w:lang w:val="en-US"/>
        </w:rPr>
        <w:t xml:space="preserve">The IFRS Taxonomy improves communication between preparers and users of financial statements that comply with IFRS Standards. Preparers can use the IFRS Taxonomy's elements to tag required disclosures, making them more easily accessible to users of electronic reports. ―The IFRS Taxonomy reflects the presentation and disclosure requirements of IFRS Standards and includes elements from the accompanying materials to the IFRS Standards such as implementation guidance and illustrative examples. In addition, it contains elements for disclosures not specifically required by IFRS Standards but commonly reported in practice. ―Updates to the IFRS Taxonomy are released when the International Accounting Standards Board (Board) issues new or amended Standards that affect IFRS Taxonomy content. Updates may also be released after an analysis of disclosures commonly reported in practice or to reflect improvements to the IFRS Taxonomy's general content or technology.  IFRS Taxonomy updates are subject to public consultation. ―The annual IFRS Taxonomy is a compilation of updates to the IFRS Taxonomy published throughout the year. </w:t>
      </w:r>
      <w:r w:rsidRPr="00B10A30">
        <w:rPr>
          <w:i/>
          <w:iCs/>
          <w:lang w:val="en-US"/>
        </w:rPr>
        <w:t>The IFRS Foundation usually publishes the annual IFRS Taxonomy in the first quarter of each year. ―The Foundation also publishes educational guides and supporting material to aid understanding and use of the IFRS Taxonomy. ―The IFRS Taxonomy Consultative Group reviews updates to the IFRS Taxonomy prior to public consultation and provides advice on IFRS Taxonomy-related issues</w:t>
      </w:r>
      <w:r w:rsidRPr="00B10A30">
        <w:rPr>
          <w:lang w:val="en-US"/>
        </w:rPr>
        <w:t>.</w:t>
      </w:r>
      <w:r>
        <w:rPr>
          <w:lang w:val="en-US"/>
        </w:rPr>
        <w:t>”</w:t>
      </w:r>
      <w:r w:rsidR="00095352">
        <w:rPr>
          <w:lang w:val="en-US"/>
        </w:rPr>
        <w:t xml:space="preserve"> </w:t>
      </w:r>
      <w:proofErr w:type="spellStart"/>
      <w:r w:rsidR="00095352">
        <w:rPr>
          <w:lang w:val="en-US"/>
        </w:rPr>
        <w:t>Ahora</w:t>
      </w:r>
      <w:proofErr w:type="spellEnd"/>
      <w:r w:rsidR="00095352">
        <w:rPr>
          <w:lang w:val="en-US"/>
        </w:rPr>
        <w:t xml:space="preserve"> bien: “(…) </w:t>
      </w:r>
      <w:r w:rsidR="00095352" w:rsidRPr="00095352">
        <w:rPr>
          <w:i/>
          <w:iCs/>
          <w:lang w:val="en-US"/>
        </w:rPr>
        <w:t>The Board approval of the Proposed IFRS Taxonomy Update document normally takes place concurrently with the approval of the ballot of the related final IFRS Standard</w:t>
      </w:r>
      <w:r w:rsidR="00095352" w:rsidRPr="00095352">
        <w:rPr>
          <w:lang w:val="en-US"/>
        </w:rPr>
        <w:t>.</w:t>
      </w:r>
      <w:r w:rsidR="00095352">
        <w:rPr>
          <w:lang w:val="en-US"/>
        </w:rPr>
        <w:t xml:space="preserve"> </w:t>
      </w:r>
      <w:r w:rsidR="00095352" w:rsidRPr="00D416EE">
        <w:t>(…)”.</w:t>
      </w:r>
    </w:p>
    <w:p w14:paraId="247F9565" w14:textId="2DAF3829" w:rsidR="00945663" w:rsidRDefault="00095352" w:rsidP="00B10A30">
      <w:r w:rsidRPr="00095352">
        <w:t>Es de la esencia de l</w:t>
      </w:r>
      <w:r>
        <w:t>a contabilidad la cuenta. Esta es un elemento que permite clasificar, ordenar y acumular la información.</w:t>
      </w:r>
      <w:r w:rsidR="00597CD3">
        <w:t xml:space="preserve"> Por lo mismo toda contabilidad debe tener un plan de cuentas, como lo señalaba </w:t>
      </w:r>
      <w:r w:rsidR="007106F3">
        <w:t>el</w:t>
      </w:r>
      <w:r w:rsidR="00597CD3">
        <w:t xml:space="preserve"> artículo 53</w:t>
      </w:r>
      <w:r w:rsidR="007106F3">
        <w:t xml:space="preserve"> del </w:t>
      </w:r>
      <w:hyperlink r:id="rId10" w:history="1">
        <w:r w:rsidR="007106F3" w:rsidRPr="007106F3">
          <w:rPr>
            <w:rStyle w:val="Hipervnculo"/>
          </w:rPr>
          <w:t>Decreto reglamentario 2649 de 1993</w:t>
        </w:r>
      </w:hyperlink>
      <w:r w:rsidR="007106F3">
        <w:t>, norma absurdamente derogada por recomendación del CTCP contra lo sugerido por dos superintendencias.</w:t>
      </w:r>
      <w:r w:rsidR="003F51DF">
        <w:t xml:space="preserve"> Aunque la norma se haya abrogado, sigue vigente porque pertenece esencialmente a la técnica contable. La consecuencia era y debería ser que todo preparador debe estar dispuesto a exhibir su plan, de forma que las inspecciones de los particulares o de los funcionarios del Estado puedan planificarse debidamente. Por mucho que los IFRS toquen el reconocimiento, la medición, la presentación y la revelación, no contienen un tratamiento sistemático sobre el proceso de formación de la información, como si </w:t>
      </w:r>
      <w:r w:rsidR="00945663">
        <w:t>aparecía en el reglamento mal derogado. Un buen contador sabrá distinguir.</w:t>
      </w:r>
    </w:p>
    <w:p w14:paraId="360A5157" w14:textId="1B24357D" w:rsidR="00945663" w:rsidRPr="00095352" w:rsidRDefault="00945663" w:rsidP="00945663">
      <w:pPr>
        <w:jc w:val="right"/>
      </w:pPr>
      <w:r w:rsidRPr="006D3148">
        <w:rPr>
          <w:i/>
          <w:iCs/>
        </w:rPr>
        <w:t>Hernando Bermúdez Gómez</w:t>
      </w:r>
    </w:p>
    <w:sectPr w:rsidR="00945663" w:rsidRPr="00095352"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F9D3C" w14:textId="77777777" w:rsidR="008438F6" w:rsidRDefault="008438F6" w:rsidP="00EE7812">
      <w:pPr>
        <w:spacing w:after="0" w:line="240" w:lineRule="auto"/>
      </w:pPr>
      <w:r>
        <w:separator/>
      </w:r>
    </w:p>
  </w:endnote>
  <w:endnote w:type="continuationSeparator" w:id="0">
    <w:p w14:paraId="5F9E46A9" w14:textId="77777777" w:rsidR="008438F6" w:rsidRDefault="008438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59ED" w14:textId="77777777" w:rsidR="00D416EE" w:rsidRDefault="00D416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45C1" w14:textId="77777777" w:rsidR="00D416EE" w:rsidRDefault="00D416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2FB8C" w14:textId="77777777" w:rsidR="008438F6" w:rsidRDefault="008438F6" w:rsidP="00EE7812">
      <w:pPr>
        <w:spacing w:after="0" w:line="240" w:lineRule="auto"/>
      </w:pPr>
      <w:r>
        <w:separator/>
      </w:r>
    </w:p>
  </w:footnote>
  <w:footnote w:type="continuationSeparator" w:id="0">
    <w:p w14:paraId="1B7A82BE" w14:textId="77777777" w:rsidR="008438F6" w:rsidRDefault="008438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CE92" w14:textId="77777777" w:rsidR="00D416EE" w:rsidRDefault="00D416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EF2C6C"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F707D8">
      <w:t>3</w:t>
    </w:r>
    <w:r w:rsidR="004D38FD">
      <w:t>6</w:t>
    </w:r>
    <w:r w:rsidR="001245EC">
      <w:t xml:space="preserve">, </w:t>
    </w:r>
    <w:r w:rsidR="00D416EE">
      <w:t>06 de abril</w:t>
    </w:r>
    <w:r w:rsidR="00D54F20">
      <w:t xml:space="preserve"> de 2020</w:t>
    </w:r>
  </w:p>
  <w:p w14:paraId="29566F03" w14:textId="77777777" w:rsidR="00F23D44" w:rsidRDefault="008438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972E" w14:textId="77777777" w:rsidR="00D416EE" w:rsidRDefault="00D416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52"/>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4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49"/>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49"/>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52"/>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BE5"/>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1DF"/>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05"/>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8FD"/>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CD3"/>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38"/>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9F"/>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6F3"/>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D4"/>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B41"/>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6"/>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63"/>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18"/>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48"/>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E3"/>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B16"/>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1B"/>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30"/>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7D"/>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9FD"/>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47"/>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DE7"/>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6EE"/>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7B9"/>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A82"/>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15"/>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3EA"/>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4CC6"/>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frs-ifrs-org.ezproxy.javeriana.edu.co/eifrs/TableOfContents?taxonom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s://eifrs-ifrs-org.ezproxy.javeriana.edu.co/eifrs/TableOfContents?taxonom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00F4-B5C1-4688-BC6F-0753D6E1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2020-04-05T16:44:00Z</dcterms:created>
  <dcterms:modified xsi:type="dcterms:W3CDTF">2020-04-05T16:44:00Z</dcterms:modified>
</cp:coreProperties>
</file>