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54E3F" w14:textId="21DD72C2" w:rsidR="00EA4A1A" w:rsidRPr="00EA4A1A" w:rsidRDefault="00EA4A1A" w:rsidP="00EA4A1A">
      <w:pPr>
        <w:keepNext/>
        <w:framePr w:dropCap="drop" w:lines="3" w:wrap="around" w:vAnchor="text" w:hAnchor="text"/>
        <w:spacing w:after="0" w:line="1526" w:lineRule="exact"/>
        <w:textAlignment w:val="baseline"/>
        <w:rPr>
          <w:sz w:val="185"/>
        </w:rPr>
      </w:pPr>
      <w:r w:rsidRPr="00EA4A1A">
        <w:rPr>
          <w:sz w:val="185"/>
        </w:rPr>
        <w:t>I</w:t>
      </w:r>
    </w:p>
    <w:p w14:paraId="342AA697" w14:textId="210BF6EC" w:rsidR="00DB3959" w:rsidRPr="000C3469" w:rsidRDefault="00EA4A1A" w:rsidP="00F13F27">
      <w:r w:rsidRPr="00EA4A1A">
        <w:rPr>
          <w:lang w:val="en-US"/>
        </w:rPr>
        <w:t xml:space="preserve">feoma </w:t>
      </w:r>
      <w:proofErr w:type="spellStart"/>
      <w:r w:rsidRPr="00EA4A1A">
        <w:rPr>
          <w:lang w:val="en-US"/>
        </w:rPr>
        <w:t>Udeh</w:t>
      </w:r>
      <w:proofErr w:type="spellEnd"/>
      <w:r w:rsidRPr="00EA4A1A">
        <w:rPr>
          <w:lang w:val="en-US"/>
        </w:rPr>
        <w:t xml:space="preserve"> </w:t>
      </w:r>
      <w:proofErr w:type="spellStart"/>
      <w:r w:rsidRPr="00EA4A1A">
        <w:rPr>
          <w:lang w:val="en-US"/>
        </w:rPr>
        <w:t>concluyó</w:t>
      </w:r>
      <w:proofErr w:type="spellEnd"/>
      <w:r w:rsidRPr="00EA4A1A">
        <w:rPr>
          <w:lang w:val="en-US"/>
        </w:rPr>
        <w:t xml:space="preserve"> </w:t>
      </w:r>
      <w:proofErr w:type="spellStart"/>
      <w:r w:rsidRPr="00EA4A1A">
        <w:rPr>
          <w:lang w:val="en-US"/>
        </w:rPr>
        <w:t>en</w:t>
      </w:r>
      <w:proofErr w:type="spellEnd"/>
      <w:r w:rsidRPr="00EA4A1A">
        <w:rPr>
          <w:lang w:val="en-US"/>
        </w:rPr>
        <w:t xml:space="preserve"> </w:t>
      </w:r>
      <w:proofErr w:type="spellStart"/>
      <w:r w:rsidRPr="00EA4A1A">
        <w:rPr>
          <w:lang w:val="en-US"/>
        </w:rPr>
        <w:t>su</w:t>
      </w:r>
      <w:proofErr w:type="spellEnd"/>
      <w:r w:rsidRPr="00EA4A1A">
        <w:rPr>
          <w:lang w:val="en-US"/>
        </w:rPr>
        <w:t xml:space="preserve"> </w:t>
      </w:r>
      <w:proofErr w:type="spellStart"/>
      <w:r w:rsidRPr="00EA4A1A">
        <w:rPr>
          <w:lang w:val="en-US"/>
        </w:rPr>
        <w:t>artículo</w:t>
      </w:r>
      <w:proofErr w:type="spellEnd"/>
      <w:r w:rsidRPr="00EA4A1A">
        <w:rPr>
          <w:lang w:val="en-US"/>
        </w:rPr>
        <w:t xml:space="preserve"> </w:t>
      </w:r>
      <w:r w:rsidR="00152221">
        <w:fldChar w:fldCharType="begin"/>
      </w:r>
      <w:r w:rsidR="00152221" w:rsidRPr="000C3469">
        <w:rPr>
          <w:lang w:val="en-US"/>
        </w:rPr>
        <w:instrText xml:space="preserve"> HYPERLINK "https://www.emerald.com/insight/content/doi/10.1108/JAOC-07-2018-0064/full/html" </w:instrText>
      </w:r>
      <w:r w:rsidR="00152221">
        <w:fldChar w:fldCharType="separate"/>
      </w:r>
      <w:r w:rsidRPr="00EA4A1A">
        <w:rPr>
          <w:rStyle w:val="Hipervnculo"/>
          <w:i/>
          <w:iCs/>
          <w:lang w:val="en-US"/>
        </w:rPr>
        <w:t>Observed effectiveness of the COSO 2013 framework</w:t>
      </w:r>
      <w:r w:rsidR="00152221">
        <w:rPr>
          <w:rStyle w:val="Hipervnculo"/>
          <w:i/>
          <w:iCs/>
          <w:lang w:val="en-US"/>
        </w:rPr>
        <w:fldChar w:fldCharType="end"/>
      </w:r>
      <w:r w:rsidRPr="00EA4A1A">
        <w:rPr>
          <w:i/>
          <w:iCs/>
          <w:lang w:val="en-US"/>
        </w:rPr>
        <w:t xml:space="preserve">, </w:t>
      </w:r>
      <w:proofErr w:type="spellStart"/>
      <w:r w:rsidRPr="00EA4A1A">
        <w:rPr>
          <w:lang w:val="en-US"/>
        </w:rPr>
        <w:t>pub</w:t>
      </w:r>
      <w:r>
        <w:rPr>
          <w:lang w:val="en-US"/>
        </w:rPr>
        <w:t>licado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r w:rsidRPr="00EA4A1A">
        <w:rPr>
          <w:i/>
          <w:iCs/>
          <w:lang w:val="en-US"/>
        </w:rPr>
        <w:t>Journal of Accounting &amp; Organizational Change</w:t>
      </w:r>
      <w:r>
        <w:rPr>
          <w:lang w:val="en-US"/>
        </w:rPr>
        <w:t xml:space="preserve">, </w:t>
      </w:r>
      <w:r w:rsidRPr="00EA4A1A">
        <w:rPr>
          <w:lang w:val="en-US"/>
        </w:rPr>
        <w:t>Volume 16 Issue 1</w:t>
      </w:r>
      <w:r>
        <w:rPr>
          <w:lang w:val="en-US"/>
        </w:rPr>
        <w:t xml:space="preserve">, </w:t>
      </w:r>
      <w:r w:rsidRPr="00EA4A1A">
        <w:rPr>
          <w:lang w:val="en-US"/>
        </w:rPr>
        <w:t>pp. 31-45</w:t>
      </w:r>
      <w:r>
        <w:rPr>
          <w:lang w:val="en-US"/>
        </w:rPr>
        <w:t xml:space="preserve">, lo </w:t>
      </w:r>
      <w:proofErr w:type="spellStart"/>
      <w:r>
        <w:rPr>
          <w:lang w:val="en-US"/>
        </w:rPr>
        <w:t>siguiente</w:t>
      </w:r>
      <w:proofErr w:type="spellEnd"/>
      <w:r>
        <w:rPr>
          <w:lang w:val="en-US"/>
        </w:rPr>
        <w:t xml:space="preserve">: </w:t>
      </w:r>
      <w:r w:rsidR="00F13F27">
        <w:rPr>
          <w:lang w:val="en-US"/>
        </w:rPr>
        <w:t xml:space="preserve">“(…) </w:t>
      </w:r>
      <w:r w:rsidR="00F13F27" w:rsidRPr="00F13F27">
        <w:rPr>
          <w:i/>
          <w:iCs/>
          <w:lang w:val="en-US"/>
        </w:rPr>
        <w:t>This study examines how the number of auditor-reported material weaknesses compare for Early-, Timely- and Late-adopters of the 2013 Framework and finds that Timely-adopters exhibited fewer instances of auditor-reported material weaknesses in comparison to Late-adopters. Further, the mean for the number of auditor-reported material weaknesses was the lowest for Timely-adopters, and t-test results show significant differences in the means of Timely- and Late-adopters; providing some evidence that the Timely-adopters had more effective internal control systems, even in the pre-2013 Framework period. This finding does not negate the effectiveness of the 2013 Framework as the regression result for the second hypothesis show a marginal increase in the number of auditor-reported material weaknesses in the post-2013 Framework period, for Timely-adopters. (…) The study also finds that an ineffective internal control system relates to firm size and that Big 4 auditors are less likely to be associated with firms with weak internal control systems. These findings are consistent with existing studies and suggest that a lack of resource may be a reason why Late-adopters lagged behind, though they may have benefitted more from the 2013 Framework considering that on average, they had the highest mean for the number of auditor-reported material weaknesses in the transition and post-2013 Framework periods</w:t>
      </w:r>
      <w:r w:rsidR="00F13F27" w:rsidRPr="00F13F27">
        <w:rPr>
          <w:lang w:val="en-US"/>
        </w:rPr>
        <w:t>.</w:t>
      </w:r>
      <w:r w:rsidR="00F13F27">
        <w:rPr>
          <w:lang w:val="en-US"/>
        </w:rPr>
        <w:t xml:space="preserve"> </w:t>
      </w:r>
      <w:r w:rsidR="00F13F27" w:rsidRPr="000C3469">
        <w:t xml:space="preserve">(…)” </w:t>
      </w:r>
    </w:p>
    <w:p w14:paraId="630C925A" w14:textId="58F1FB4C" w:rsidR="00F13F27" w:rsidRDefault="00F13F27" w:rsidP="00F13F27">
      <w:r w:rsidRPr="00F13F27">
        <w:t>En primer lugar, es imperativ</w:t>
      </w:r>
      <w:r>
        <w:t>o</w:t>
      </w:r>
      <w:r w:rsidRPr="00F13F27">
        <w:t xml:space="preserve"> l</w:t>
      </w:r>
      <w:r>
        <w:t xml:space="preserve">eer completamente todos los volúmenes </w:t>
      </w:r>
      <w:r w:rsidR="006210CC">
        <w:t>del trabajo de COSO y no solo el primero, como han hecho muchísimos. En segundo lugar, conviene la lectura en inglés, porque en algunos casos hemos advertido un cambio de sentido.</w:t>
      </w:r>
    </w:p>
    <w:p w14:paraId="56426F5F" w14:textId="32183A67" w:rsidR="006210CC" w:rsidRDefault="006210CC" w:rsidP="00F13F27">
      <w:r>
        <w:t>En tercer lugar, el artículo nos muestra la importancia del mejoramiento continuo del control interno. Hay entidades que una vez hicieron un esfuerzo importante y no volvieron a hacerlo, entre ellas firmas de contadores. Creemos que cada cierto tiempo hay que aplicar una reingeniería total, como la que aconsejó el libro “</w:t>
      </w:r>
      <w:r w:rsidRPr="006210CC">
        <w:rPr>
          <w:i/>
          <w:iCs/>
        </w:rPr>
        <w:t>Si no está roto, rómpalo</w:t>
      </w:r>
      <w:r>
        <w:t>”</w:t>
      </w:r>
    </w:p>
    <w:p w14:paraId="66853F75" w14:textId="4B04C2DF" w:rsidR="006210CC" w:rsidRDefault="006210CC" w:rsidP="00F13F27">
      <w:r>
        <w:t>En cuarto lugar, hay que tomar nota del amplio campo de trabajo que tienen los profesionales de la contabilidad en el diseño, funcionamiento y evaluación del control interno.</w:t>
      </w:r>
    </w:p>
    <w:p w14:paraId="696A8BB9" w14:textId="284BC432" w:rsidR="006210CC" w:rsidRDefault="006210CC" w:rsidP="00F13F27">
      <w:r>
        <w:t>El quinto lugar, creemos que, en desarrollo de su informe de gestión, para aludir debidamente a la situación administrativa, los gestores tienen que tratar dicho control. Siendo así, el trabajo de aseguramiento no debería ser directo sino basado en atestaciones.</w:t>
      </w:r>
      <w:r w:rsidR="00DB4FB9">
        <w:t xml:space="preserve"> En sexto lugar, el cuidado del llamado control interno contable no da tanto</w:t>
      </w:r>
      <w:r w:rsidR="003A1D63">
        <w:t>s</w:t>
      </w:r>
      <w:r w:rsidR="00DB4FB9">
        <w:t xml:space="preserve"> puntos como el del control interno administrativo, pues este examina la eficiencia y la eficacia de las operaciones, es decir, el centro sensitivo de las organizaciones. Todo empresario sabe apreciar lo que se logra en esta materia.</w:t>
      </w:r>
    </w:p>
    <w:p w14:paraId="541ADD08" w14:textId="195EB140" w:rsidR="00DB4FB9" w:rsidRPr="00F13F27" w:rsidRDefault="00DB4FB9" w:rsidP="00DB4FB9">
      <w:pPr>
        <w:jc w:val="right"/>
      </w:pPr>
      <w:r w:rsidRPr="00A145AF">
        <w:rPr>
          <w:i/>
          <w:iCs/>
        </w:rPr>
        <w:t>Hernando Bermúdez Gómez</w:t>
      </w:r>
    </w:p>
    <w:sectPr w:rsidR="00DB4FB9" w:rsidRPr="00F13F27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CE955" w14:textId="77777777" w:rsidR="00152221" w:rsidRDefault="00152221" w:rsidP="00EE7812">
      <w:pPr>
        <w:spacing w:after="0" w:line="240" w:lineRule="auto"/>
      </w:pPr>
      <w:r>
        <w:separator/>
      </w:r>
    </w:p>
  </w:endnote>
  <w:endnote w:type="continuationSeparator" w:id="0">
    <w:p w14:paraId="4566E309" w14:textId="77777777" w:rsidR="00152221" w:rsidRDefault="0015222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F5438" w14:textId="77777777" w:rsidR="00152221" w:rsidRDefault="00152221" w:rsidP="00EE7812">
      <w:pPr>
        <w:spacing w:after="0" w:line="240" w:lineRule="auto"/>
      </w:pPr>
      <w:r>
        <w:separator/>
      </w:r>
    </w:p>
  </w:footnote>
  <w:footnote w:type="continuationSeparator" w:id="0">
    <w:p w14:paraId="15DA5902" w14:textId="77777777" w:rsidR="00152221" w:rsidRDefault="0015222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5CC062E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706">
      <w:t>50</w:t>
    </w:r>
    <w:r w:rsidR="00CA4294">
      <w:t>4</w:t>
    </w:r>
    <w:r w:rsidR="00EA3A9F">
      <w:t>2</w:t>
    </w:r>
    <w:r w:rsidR="001245EC">
      <w:t xml:space="preserve">, </w:t>
    </w:r>
    <w:r w:rsidR="00EA3A9F">
      <w:t>25</w:t>
    </w:r>
    <w:r w:rsidR="00D54F20">
      <w:t xml:space="preserve"> de </w:t>
    </w:r>
    <w:r w:rsidR="00B806BD">
      <w:t>mayo</w:t>
    </w:r>
    <w:r w:rsidR="00D54F20">
      <w:t xml:space="preserve"> de 2020</w:t>
    </w:r>
  </w:p>
  <w:p w14:paraId="29566F03" w14:textId="77777777" w:rsidR="00F23D44" w:rsidRDefault="0015222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69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221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3C"/>
    <w:rsid w:val="002A4845"/>
    <w:rsid w:val="002A487A"/>
    <w:rsid w:val="002A491A"/>
    <w:rsid w:val="002A4BAD"/>
    <w:rsid w:val="002A4C44"/>
    <w:rsid w:val="002A4D17"/>
    <w:rsid w:val="002A4DA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2FB5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1A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E6"/>
    <w:rsid w:val="006B17F1"/>
    <w:rsid w:val="006B1B3B"/>
    <w:rsid w:val="006B1C47"/>
    <w:rsid w:val="006B1CD3"/>
    <w:rsid w:val="006B1D25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B2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746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5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CF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02DC-9D77-40E4-9859-F829F07E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2020-05-23T16:49:00Z</dcterms:created>
  <dcterms:modified xsi:type="dcterms:W3CDTF">2020-05-23T16:49:00Z</dcterms:modified>
</cp:coreProperties>
</file>