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69AD34" w14:textId="12F9BE86" w:rsidR="00976056" w:rsidRPr="00976056" w:rsidRDefault="00976056" w:rsidP="00976056">
      <w:pPr>
        <w:keepNext/>
        <w:framePr w:dropCap="drop" w:lines="3" w:wrap="around" w:vAnchor="text" w:hAnchor="text"/>
        <w:spacing w:after="0" w:line="926" w:lineRule="exact"/>
        <w:textAlignment w:val="baseline"/>
        <w:rPr>
          <w:position w:val="-8"/>
          <w:sz w:val="122"/>
        </w:rPr>
      </w:pPr>
      <w:r w:rsidRPr="00976056">
        <w:rPr>
          <w:position w:val="-8"/>
          <w:sz w:val="122"/>
        </w:rPr>
        <w:t>A</w:t>
      </w:r>
    </w:p>
    <w:p w14:paraId="1C134972" w14:textId="5D747124" w:rsidR="008F662A" w:rsidRDefault="00976056" w:rsidP="00D00CF8">
      <w:r>
        <w:t>firmar que el aseguramiento es ineficaz contradice la evidencia que aporta la humanidad, que recurre a él en todo el mundo, tanto para asuntos públicos como privados.</w:t>
      </w:r>
    </w:p>
    <w:p w14:paraId="57256372" w14:textId="3C10DC30" w:rsidR="00013A4B" w:rsidRDefault="00013A4B" w:rsidP="00D00CF8">
      <w:r>
        <w:t xml:space="preserve">Pensar que el aseguramiento es igual a la auditoría financiera, llamada también auditoría de información financiera </w:t>
      </w:r>
      <w:r w:rsidR="00051385">
        <w:t>histórica</w:t>
      </w:r>
      <w:r>
        <w:t xml:space="preserve"> es no haber tomado nota de la gran ampliación de los servicios profesionales que ocurrió en el siglo pasado, cuando los contadores del Mundo se valieron de su aprendizaje para utilizarlo frente a muchas otras clases de información y respecto de ciertas conductas.</w:t>
      </w:r>
    </w:p>
    <w:p w14:paraId="7A110F94" w14:textId="3596032D" w:rsidR="00051385" w:rsidRDefault="00013A4B" w:rsidP="00D00CF8">
      <w:r>
        <w:t xml:space="preserve">Sostener que es necesario que los revisores fiscales tengan poder sobre los administradores para hacerles corregir su curso, no soluciona la cantidad de problemas que los contables enfrentan. Es probable que se aumenten. ¿No es razonable que se esperen mayores prejuicios contra los contadores? Como bien sabemos, entre los funcionarios del Estado los hay que son íntegros y los que no. Su investidura no nos garantiza nada. De igual manera, hay dueños, controlantes, administradores íntegros y otros que no lo son. Su riqueza, nivel académico, estirpe social, ideología o </w:t>
      </w:r>
      <w:r w:rsidR="00051385">
        <w:t>religión</w:t>
      </w:r>
      <w:r>
        <w:t xml:space="preserve"> no son garantía de buen comportamiento. Pueden ser fachadas.</w:t>
      </w:r>
      <w:r w:rsidR="00A90B0C">
        <w:t xml:space="preserve"> E</w:t>
      </w:r>
      <w:r w:rsidR="00051385">
        <w:t xml:space="preserve">l poder jurídico que la ley concede a ciertas personas </w:t>
      </w:r>
      <w:r w:rsidR="00A90B0C">
        <w:t xml:space="preserve">no </w:t>
      </w:r>
      <w:r w:rsidR="00051385">
        <w:t>nos asegura un feliz resultado. En todos los casos podemos señalar personajes dignos de admirar y otros que deben ser reprimidos, censurados.</w:t>
      </w:r>
    </w:p>
    <w:p w14:paraId="5704AB4A" w14:textId="09BF94A2" w:rsidR="00A90B0C" w:rsidRDefault="00A90B0C" w:rsidP="00D00CF8">
      <w:r>
        <w:t xml:space="preserve">¿Está mal construida la arquitectura que reparte las funciones en el mundo empresarial? Nuestras leyes estructuran diversas categorías, como la de dueño, controlante, administrador, revisor fiscal, empleado, supervisor estatal, juez. No son conceptos aislados, cerrados. Por el contrario, cada uno tiene, simultáneamente, derechos y obligaciones. Todos tienen una función social. Todos deben responder patrimonial o punitivamente. </w:t>
      </w:r>
    </w:p>
    <w:p w14:paraId="15B5CEAA" w14:textId="52F9F78F" w:rsidR="00A90B0C" w:rsidRDefault="00A90B0C" w:rsidP="00D00CF8">
      <w:r>
        <w:t>El estudio de las fallas del aseguramiento en muchos países, que no el nuestro, puede ser muy profundo y dejar en claro los hechos, sus causas y sus consecuencias. Se ha demostrado que el apresuramiento en reaccionar mediante la legislación nos ha llevado a obrar acatando mitos que luego han sido desmentidos. En la historia reciente todas las comunidades contables han venido cerrando las brechas. Esto dignifica la profesión. ¿Qué se hace en Colombia con el mismo objetivo? ¿Exigir que el aseguramiento se convierta en control? Esta no ha sido la solución en otros lugares, al menos hasta donde sabemos.</w:t>
      </w:r>
    </w:p>
    <w:p w14:paraId="5A9B0795" w14:textId="701197FA" w:rsidR="00A90B0C" w:rsidRDefault="00A90B0C" w:rsidP="00D00CF8">
      <w:r>
        <w:t xml:space="preserve">Hay casos en los cuales la conducta se ha demostrado ceñida a los estándares, pero no ha sido capaz de proteger. Sin embargo, en la gran mayoría lo que ha quedado en claro es la inobservancia de estándares profesionales. </w:t>
      </w:r>
      <w:r w:rsidR="00763C2F">
        <w:t>¿Qué tal estos infractores con poder sobre los empresarios? No le demos vueltas. El problema fundamental es ético.</w:t>
      </w:r>
    </w:p>
    <w:p w14:paraId="6E004EA6" w14:textId="5EC28452" w:rsidR="00763C2F" w:rsidRPr="00D00CF8" w:rsidRDefault="00763C2F" w:rsidP="00763C2F">
      <w:pPr>
        <w:jc w:val="right"/>
      </w:pPr>
      <w:r w:rsidRPr="00A145AF">
        <w:rPr>
          <w:i/>
          <w:iCs/>
        </w:rPr>
        <w:t>Hernando Bermúdez Gómez</w:t>
      </w:r>
    </w:p>
    <w:sectPr w:rsidR="00763C2F" w:rsidRPr="00D00CF8"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7FDBCE" w14:textId="77777777" w:rsidR="00DF38EF" w:rsidRDefault="00DF38EF" w:rsidP="00EE7812">
      <w:pPr>
        <w:spacing w:after="0" w:line="240" w:lineRule="auto"/>
      </w:pPr>
      <w:r>
        <w:separator/>
      </w:r>
    </w:p>
  </w:endnote>
  <w:endnote w:type="continuationSeparator" w:id="0">
    <w:p w14:paraId="3DCB9728" w14:textId="77777777" w:rsidR="00DF38EF" w:rsidRDefault="00DF38E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EFC6D9" w14:textId="77777777" w:rsidR="00DF38EF" w:rsidRDefault="00DF38EF" w:rsidP="00EE7812">
      <w:pPr>
        <w:spacing w:after="0" w:line="240" w:lineRule="auto"/>
      </w:pPr>
      <w:r>
        <w:separator/>
      </w:r>
    </w:p>
  </w:footnote>
  <w:footnote w:type="continuationSeparator" w:id="0">
    <w:p w14:paraId="5DD7DF34" w14:textId="77777777" w:rsidR="00DF38EF" w:rsidRDefault="00DF38E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6CBC6C16" w:rsidR="00F23D44" w:rsidRDefault="00662F02" w:rsidP="00613BC8">
    <w:pPr>
      <w:pStyle w:val="Encabezado"/>
      <w:tabs>
        <w:tab w:val="left" w:pos="2580"/>
        <w:tab w:val="left" w:pos="2985"/>
      </w:tabs>
      <w:spacing w:line="276" w:lineRule="auto"/>
      <w:jc w:val="right"/>
    </w:pPr>
    <w:r>
      <w:t xml:space="preserve">Número </w:t>
    </w:r>
    <w:r w:rsidR="00D31706">
      <w:t>50</w:t>
    </w:r>
    <w:r w:rsidR="00817FCC">
      <w:t>7</w:t>
    </w:r>
    <w:r w:rsidR="00D00CF8">
      <w:t>7</w:t>
    </w:r>
    <w:r w:rsidR="001245EC">
      <w:t xml:space="preserve">, </w:t>
    </w:r>
    <w:r w:rsidR="002F7DC4">
      <w:t>8</w:t>
    </w:r>
    <w:r w:rsidR="00D54F20">
      <w:t xml:space="preserve"> de </w:t>
    </w:r>
    <w:r w:rsidR="00B35C06">
      <w:t>junio</w:t>
    </w:r>
    <w:r w:rsidR="00D54F20">
      <w:t xml:space="preserve"> de 2020</w:t>
    </w:r>
  </w:p>
  <w:p w14:paraId="29566F03" w14:textId="77777777" w:rsidR="00F23D44" w:rsidRDefault="00DF38EF"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47"/>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73A"/>
    <w:rsid w:val="00002892"/>
    <w:rsid w:val="00002919"/>
    <w:rsid w:val="00002976"/>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568"/>
    <w:rsid w:val="000346E1"/>
    <w:rsid w:val="00034780"/>
    <w:rsid w:val="0003478A"/>
    <w:rsid w:val="00034A91"/>
    <w:rsid w:val="00034BC9"/>
    <w:rsid w:val="00034BD5"/>
    <w:rsid w:val="00034C62"/>
    <w:rsid w:val="00034DCF"/>
    <w:rsid w:val="00034E64"/>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2E"/>
    <w:rsid w:val="00050F5A"/>
    <w:rsid w:val="00050F88"/>
    <w:rsid w:val="0005101A"/>
    <w:rsid w:val="0005103E"/>
    <w:rsid w:val="00051046"/>
    <w:rsid w:val="000510D6"/>
    <w:rsid w:val="00051114"/>
    <w:rsid w:val="000511BB"/>
    <w:rsid w:val="0005120E"/>
    <w:rsid w:val="00051329"/>
    <w:rsid w:val="0005133C"/>
    <w:rsid w:val="00051385"/>
    <w:rsid w:val="000513C8"/>
    <w:rsid w:val="0005152E"/>
    <w:rsid w:val="00051534"/>
    <w:rsid w:val="00051571"/>
    <w:rsid w:val="0005158E"/>
    <w:rsid w:val="000517FD"/>
    <w:rsid w:val="00051999"/>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307"/>
    <w:rsid w:val="0005353E"/>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B86"/>
    <w:rsid w:val="00081B9C"/>
    <w:rsid w:val="00081BBF"/>
    <w:rsid w:val="00081D6C"/>
    <w:rsid w:val="00081E5C"/>
    <w:rsid w:val="000820AD"/>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26"/>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05"/>
    <w:rsid w:val="000C19C6"/>
    <w:rsid w:val="000C1A17"/>
    <w:rsid w:val="000C1A27"/>
    <w:rsid w:val="000C1A44"/>
    <w:rsid w:val="000C1AD1"/>
    <w:rsid w:val="000C1B1F"/>
    <w:rsid w:val="000C1B41"/>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C6"/>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82"/>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71"/>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61"/>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E1"/>
    <w:rsid w:val="00144BCD"/>
    <w:rsid w:val="00144C09"/>
    <w:rsid w:val="00144C0A"/>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2F2"/>
    <w:rsid w:val="001A43EA"/>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84"/>
    <w:rsid w:val="001C5EA9"/>
    <w:rsid w:val="001C5ED4"/>
    <w:rsid w:val="001C5FA7"/>
    <w:rsid w:val="001C6044"/>
    <w:rsid w:val="001C604E"/>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F006A"/>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DF"/>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D5E"/>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2E"/>
    <w:rsid w:val="00207368"/>
    <w:rsid w:val="002073B6"/>
    <w:rsid w:val="00207494"/>
    <w:rsid w:val="002075D7"/>
    <w:rsid w:val="0020766D"/>
    <w:rsid w:val="00207814"/>
    <w:rsid w:val="00207874"/>
    <w:rsid w:val="002078E2"/>
    <w:rsid w:val="00207989"/>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0F1"/>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8DB"/>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79"/>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87E1D"/>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4C"/>
    <w:rsid w:val="00295496"/>
    <w:rsid w:val="00295557"/>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D"/>
    <w:rsid w:val="002A4C44"/>
    <w:rsid w:val="002A4D17"/>
    <w:rsid w:val="002A4DA7"/>
    <w:rsid w:val="002A4E2F"/>
    <w:rsid w:val="002A4E81"/>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23"/>
    <w:rsid w:val="002A6754"/>
    <w:rsid w:val="002A67F3"/>
    <w:rsid w:val="002A6951"/>
    <w:rsid w:val="002A6964"/>
    <w:rsid w:val="002A6A0A"/>
    <w:rsid w:val="002A6AC2"/>
    <w:rsid w:val="002A6AD9"/>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52C"/>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7F9"/>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6A"/>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AD"/>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74"/>
    <w:rsid w:val="002E13C8"/>
    <w:rsid w:val="002E155B"/>
    <w:rsid w:val="002E15A0"/>
    <w:rsid w:val="002E161F"/>
    <w:rsid w:val="002E164D"/>
    <w:rsid w:val="002E168A"/>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32A"/>
    <w:rsid w:val="002E2482"/>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ED"/>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9CA"/>
    <w:rsid w:val="002F6A58"/>
    <w:rsid w:val="002F6ABD"/>
    <w:rsid w:val="002F6AC1"/>
    <w:rsid w:val="002F6B1F"/>
    <w:rsid w:val="002F6BBF"/>
    <w:rsid w:val="002F6BDD"/>
    <w:rsid w:val="002F6CD9"/>
    <w:rsid w:val="002F6E2D"/>
    <w:rsid w:val="002F6E8F"/>
    <w:rsid w:val="002F6EEC"/>
    <w:rsid w:val="002F7060"/>
    <w:rsid w:val="002F711E"/>
    <w:rsid w:val="002F7190"/>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A08"/>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8F8"/>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70"/>
    <w:rsid w:val="00314796"/>
    <w:rsid w:val="0031487F"/>
    <w:rsid w:val="0031498A"/>
    <w:rsid w:val="003149AD"/>
    <w:rsid w:val="003149CD"/>
    <w:rsid w:val="00314AC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54A"/>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38"/>
    <w:rsid w:val="00392268"/>
    <w:rsid w:val="00392275"/>
    <w:rsid w:val="003925CD"/>
    <w:rsid w:val="003926AF"/>
    <w:rsid w:val="0039273D"/>
    <w:rsid w:val="00392751"/>
    <w:rsid w:val="003928D3"/>
    <w:rsid w:val="00392919"/>
    <w:rsid w:val="003929B8"/>
    <w:rsid w:val="003929EA"/>
    <w:rsid w:val="00392A46"/>
    <w:rsid w:val="00392A85"/>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BDD"/>
    <w:rsid w:val="003B1C09"/>
    <w:rsid w:val="003B1C27"/>
    <w:rsid w:val="003B1D07"/>
    <w:rsid w:val="003B1DF3"/>
    <w:rsid w:val="003B1E78"/>
    <w:rsid w:val="003B1EDC"/>
    <w:rsid w:val="003B1F00"/>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5E0"/>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506"/>
    <w:rsid w:val="003F155D"/>
    <w:rsid w:val="003F1572"/>
    <w:rsid w:val="003F1651"/>
    <w:rsid w:val="003F166C"/>
    <w:rsid w:val="003F1671"/>
    <w:rsid w:val="003F176B"/>
    <w:rsid w:val="003F17A2"/>
    <w:rsid w:val="003F181A"/>
    <w:rsid w:val="003F1878"/>
    <w:rsid w:val="003F19DA"/>
    <w:rsid w:val="003F19EF"/>
    <w:rsid w:val="003F1AC9"/>
    <w:rsid w:val="003F1B0E"/>
    <w:rsid w:val="003F1C3C"/>
    <w:rsid w:val="003F1DB5"/>
    <w:rsid w:val="003F1DD4"/>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56C"/>
    <w:rsid w:val="003F56F5"/>
    <w:rsid w:val="003F581E"/>
    <w:rsid w:val="003F58AA"/>
    <w:rsid w:val="003F5909"/>
    <w:rsid w:val="003F595A"/>
    <w:rsid w:val="003F5A22"/>
    <w:rsid w:val="003F5AC8"/>
    <w:rsid w:val="003F5C41"/>
    <w:rsid w:val="003F5CBE"/>
    <w:rsid w:val="003F5D01"/>
    <w:rsid w:val="003F5DC0"/>
    <w:rsid w:val="003F5F1A"/>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5F8"/>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2F54"/>
    <w:rsid w:val="00413129"/>
    <w:rsid w:val="00413160"/>
    <w:rsid w:val="00413207"/>
    <w:rsid w:val="0041329C"/>
    <w:rsid w:val="004133CC"/>
    <w:rsid w:val="00413432"/>
    <w:rsid w:val="004135B2"/>
    <w:rsid w:val="004135CA"/>
    <w:rsid w:val="004136E7"/>
    <w:rsid w:val="00413816"/>
    <w:rsid w:val="0041382E"/>
    <w:rsid w:val="00413869"/>
    <w:rsid w:val="004138A9"/>
    <w:rsid w:val="004138CC"/>
    <w:rsid w:val="0041395E"/>
    <w:rsid w:val="00413B99"/>
    <w:rsid w:val="00413C75"/>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3D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EFB"/>
    <w:rsid w:val="00423F10"/>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4C6"/>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E7"/>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10"/>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62"/>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EB2"/>
    <w:rsid w:val="004A4F6F"/>
    <w:rsid w:val="004A4FCC"/>
    <w:rsid w:val="004A4FD6"/>
    <w:rsid w:val="004A5021"/>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85"/>
    <w:rsid w:val="004B38A1"/>
    <w:rsid w:val="004B38D1"/>
    <w:rsid w:val="004B3A13"/>
    <w:rsid w:val="004B3A4C"/>
    <w:rsid w:val="004B3AB9"/>
    <w:rsid w:val="004B3AD0"/>
    <w:rsid w:val="004B3B30"/>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60"/>
    <w:rsid w:val="004E158A"/>
    <w:rsid w:val="004E16A8"/>
    <w:rsid w:val="004E18F7"/>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569"/>
    <w:rsid w:val="005225E0"/>
    <w:rsid w:val="005225FE"/>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6CE"/>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3FCF"/>
    <w:rsid w:val="00584049"/>
    <w:rsid w:val="005840FE"/>
    <w:rsid w:val="00584200"/>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CCC"/>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2B"/>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65B"/>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C27"/>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7E9"/>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3D6"/>
    <w:rsid w:val="005E4422"/>
    <w:rsid w:val="005E45B9"/>
    <w:rsid w:val="005E45CF"/>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6"/>
    <w:rsid w:val="005F66AC"/>
    <w:rsid w:val="005F66DF"/>
    <w:rsid w:val="005F67A6"/>
    <w:rsid w:val="005F682A"/>
    <w:rsid w:val="005F6882"/>
    <w:rsid w:val="005F694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F"/>
    <w:rsid w:val="00607E3C"/>
    <w:rsid w:val="00607E7A"/>
    <w:rsid w:val="00607FB8"/>
    <w:rsid w:val="00610245"/>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67"/>
    <w:rsid w:val="00622FE8"/>
    <w:rsid w:val="00623012"/>
    <w:rsid w:val="0062304E"/>
    <w:rsid w:val="0062312C"/>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1E"/>
    <w:rsid w:val="00690F69"/>
    <w:rsid w:val="00691177"/>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822"/>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5"/>
    <w:rsid w:val="006A6847"/>
    <w:rsid w:val="006A6956"/>
    <w:rsid w:val="006A6A8D"/>
    <w:rsid w:val="006A6B23"/>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E6"/>
    <w:rsid w:val="006B17F1"/>
    <w:rsid w:val="006B1B3B"/>
    <w:rsid w:val="006B1C47"/>
    <w:rsid w:val="006B1CD3"/>
    <w:rsid w:val="006B1D25"/>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DE3"/>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02"/>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877"/>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97B"/>
    <w:rsid w:val="006F1ACF"/>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55A"/>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707B"/>
    <w:rsid w:val="006F707C"/>
    <w:rsid w:val="006F712F"/>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93E"/>
    <w:rsid w:val="0074699D"/>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17"/>
    <w:rsid w:val="00762D55"/>
    <w:rsid w:val="00762D7F"/>
    <w:rsid w:val="00762E31"/>
    <w:rsid w:val="00762F67"/>
    <w:rsid w:val="00762F8E"/>
    <w:rsid w:val="0076309C"/>
    <w:rsid w:val="0076314A"/>
    <w:rsid w:val="007631E3"/>
    <w:rsid w:val="007631FC"/>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2F"/>
    <w:rsid w:val="00763CCB"/>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43"/>
    <w:rsid w:val="007731CB"/>
    <w:rsid w:val="007731DB"/>
    <w:rsid w:val="00773234"/>
    <w:rsid w:val="0077339C"/>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C8"/>
    <w:rsid w:val="0077410C"/>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2C1"/>
    <w:rsid w:val="007A13AF"/>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AF"/>
    <w:rsid w:val="007A62FF"/>
    <w:rsid w:val="007A6523"/>
    <w:rsid w:val="007A6543"/>
    <w:rsid w:val="007A6567"/>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42C"/>
    <w:rsid w:val="007B74CD"/>
    <w:rsid w:val="007B7561"/>
    <w:rsid w:val="007B75C5"/>
    <w:rsid w:val="007B7761"/>
    <w:rsid w:val="007B783C"/>
    <w:rsid w:val="007B7981"/>
    <w:rsid w:val="007B7A73"/>
    <w:rsid w:val="007B7D77"/>
    <w:rsid w:val="007B7E33"/>
    <w:rsid w:val="007B7E47"/>
    <w:rsid w:val="007B7E53"/>
    <w:rsid w:val="007B7E7A"/>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D3"/>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697"/>
    <w:rsid w:val="007E582D"/>
    <w:rsid w:val="007E5878"/>
    <w:rsid w:val="007E58D0"/>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1D"/>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183"/>
    <w:rsid w:val="0080218E"/>
    <w:rsid w:val="00802231"/>
    <w:rsid w:val="00802266"/>
    <w:rsid w:val="008024D1"/>
    <w:rsid w:val="008024F5"/>
    <w:rsid w:val="00802504"/>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1EC"/>
    <w:rsid w:val="00804420"/>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17FCC"/>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9F7"/>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B2"/>
    <w:rsid w:val="0085648E"/>
    <w:rsid w:val="00856490"/>
    <w:rsid w:val="00856555"/>
    <w:rsid w:val="00856596"/>
    <w:rsid w:val="0085662C"/>
    <w:rsid w:val="00856664"/>
    <w:rsid w:val="0085678D"/>
    <w:rsid w:val="008568BD"/>
    <w:rsid w:val="00856929"/>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869"/>
    <w:rsid w:val="00857976"/>
    <w:rsid w:val="008579BD"/>
    <w:rsid w:val="00857A01"/>
    <w:rsid w:val="00857A58"/>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50"/>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DD"/>
    <w:rsid w:val="00891E87"/>
    <w:rsid w:val="00891FB9"/>
    <w:rsid w:val="00892017"/>
    <w:rsid w:val="0089203E"/>
    <w:rsid w:val="008920DF"/>
    <w:rsid w:val="0089214C"/>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E0"/>
    <w:rsid w:val="008A411C"/>
    <w:rsid w:val="008A41EA"/>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2E9"/>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D55"/>
    <w:rsid w:val="008D6F9D"/>
    <w:rsid w:val="008D71F4"/>
    <w:rsid w:val="008D72A6"/>
    <w:rsid w:val="008D730B"/>
    <w:rsid w:val="008D7366"/>
    <w:rsid w:val="008D74C2"/>
    <w:rsid w:val="008D74FD"/>
    <w:rsid w:val="008D75A2"/>
    <w:rsid w:val="008D762D"/>
    <w:rsid w:val="008D763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F7"/>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C0"/>
    <w:rsid w:val="00925CDA"/>
    <w:rsid w:val="00925D1D"/>
    <w:rsid w:val="00925E7F"/>
    <w:rsid w:val="00926054"/>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2BA"/>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19"/>
    <w:rsid w:val="00961AD8"/>
    <w:rsid w:val="00961C1B"/>
    <w:rsid w:val="00961E4C"/>
    <w:rsid w:val="00961EB4"/>
    <w:rsid w:val="00961EC1"/>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D3"/>
    <w:rsid w:val="00987A92"/>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6B1"/>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DA0"/>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43C"/>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E00"/>
    <w:rsid w:val="009C3EF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59"/>
    <w:rsid w:val="009D399C"/>
    <w:rsid w:val="009D39D7"/>
    <w:rsid w:val="009D39EA"/>
    <w:rsid w:val="009D3C21"/>
    <w:rsid w:val="009D3D06"/>
    <w:rsid w:val="009D3DDD"/>
    <w:rsid w:val="009D3E83"/>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3D2"/>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8D"/>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2D"/>
    <w:rsid w:val="00A272B8"/>
    <w:rsid w:val="00A272E2"/>
    <w:rsid w:val="00A274A9"/>
    <w:rsid w:val="00A2757D"/>
    <w:rsid w:val="00A27639"/>
    <w:rsid w:val="00A2763A"/>
    <w:rsid w:val="00A2765D"/>
    <w:rsid w:val="00A276A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4C"/>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448"/>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C3"/>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5A4"/>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BC0"/>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8A"/>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33"/>
    <w:rsid w:val="00A90917"/>
    <w:rsid w:val="00A90962"/>
    <w:rsid w:val="00A90A3F"/>
    <w:rsid w:val="00A90B0C"/>
    <w:rsid w:val="00A90B81"/>
    <w:rsid w:val="00A90BAF"/>
    <w:rsid w:val="00A90C32"/>
    <w:rsid w:val="00A90C70"/>
    <w:rsid w:val="00A90E49"/>
    <w:rsid w:val="00A90EBE"/>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5B"/>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AE1"/>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A90"/>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E3"/>
    <w:rsid w:val="00AB7DFA"/>
    <w:rsid w:val="00AB7E1A"/>
    <w:rsid w:val="00AB7E9A"/>
    <w:rsid w:val="00AB7EAD"/>
    <w:rsid w:val="00AB7EEB"/>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272"/>
    <w:rsid w:val="00AC4392"/>
    <w:rsid w:val="00AC441F"/>
    <w:rsid w:val="00AC4440"/>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A83"/>
    <w:rsid w:val="00AD1A9E"/>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D5"/>
    <w:rsid w:val="00AE031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BE9"/>
    <w:rsid w:val="00B02CD4"/>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5D"/>
    <w:rsid w:val="00B147EC"/>
    <w:rsid w:val="00B1491B"/>
    <w:rsid w:val="00B1494D"/>
    <w:rsid w:val="00B14A4F"/>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3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5CC"/>
    <w:rsid w:val="00B67622"/>
    <w:rsid w:val="00B67682"/>
    <w:rsid w:val="00B676EA"/>
    <w:rsid w:val="00B677A7"/>
    <w:rsid w:val="00B677C3"/>
    <w:rsid w:val="00B677E1"/>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1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43A"/>
    <w:rsid w:val="00B74446"/>
    <w:rsid w:val="00B744B1"/>
    <w:rsid w:val="00B745BE"/>
    <w:rsid w:val="00B74642"/>
    <w:rsid w:val="00B748CD"/>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3C"/>
    <w:rsid w:val="00B877E3"/>
    <w:rsid w:val="00B87895"/>
    <w:rsid w:val="00B879E0"/>
    <w:rsid w:val="00B879E2"/>
    <w:rsid w:val="00B87A4E"/>
    <w:rsid w:val="00B87A70"/>
    <w:rsid w:val="00B87B80"/>
    <w:rsid w:val="00B87BED"/>
    <w:rsid w:val="00B87CC9"/>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81"/>
    <w:rsid w:val="00B936D8"/>
    <w:rsid w:val="00B9373C"/>
    <w:rsid w:val="00B938EB"/>
    <w:rsid w:val="00B9390A"/>
    <w:rsid w:val="00B9391E"/>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9B"/>
    <w:rsid w:val="00B953A7"/>
    <w:rsid w:val="00B953D4"/>
    <w:rsid w:val="00B95464"/>
    <w:rsid w:val="00B95479"/>
    <w:rsid w:val="00B95513"/>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38"/>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B8"/>
    <w:rsid w:val="00BC2150"/>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B9"/>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B0F"/>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6A"/>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53E"/>
    <w:rsid w:val="00C065AB"/>
    <w:rsid w:val="00C065C2"/>
    <w:rsid w:val="00C065C3"/>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510"/>
    <w:rsid w:val="00C41579"/>
    <w:rsid w:val="00C4170C"/>
    <w:rsid w:val="00C417BC"/>
    <w:rsid w:val="00C417D6"/>
    <w:rsid w:val="00C41820"/>
    <w:rsid w:val="00C4186A"/>
    <w:rsid w:val="00C41873"/>
    <w:rsid w:val="00C41876"/>
    <w:rsid w:val="00C418A0"/>
    <w:rsid w:val="00C41A51"/>
    <w:rsid w:val="00C41B48"/>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509"/>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5C"/>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61"/>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212"/>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51D"/>
    <w:rsid w:val="00CA4663"/>
    <w:rsid w:val="00CA46B4"/>
    <w:rsid w:val="00CA4730"/>
    <w:rsid w:val="00CA4770"/>
    <w:rsid w:val="00CA499A"/>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4F6"/>
    <w:rsid w:val="00CB7590"/>
    <w:rsid w:val="00CB75A7"/>
    <w:rsid w:val="00CB75C9"/>
    <w:rsid w:val="00CB77AB"/>
    <w:rsid w:val="00CB77B2"/>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7"/>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347"/>
    <w:rsid w:val="00CC234B"/>
    <w:rsid w:val="00CC23C7"/>
    <w:rsid w:val="00CC23E2"/>
    <w:rsid w:val="00CC25E4"/>
    <w:rsid w:val="00CC25F4"/>
    <w:rsid w:val="00CC279B"/>
    <w:rsid w:val="00CC28FB"/>
    <w:rsid w:val="00CC2A3F"/>
    <w:rsid w:val="00CC2A70"/>
    <w:rsid w:val="00CC2A92"/>
    <w:rsid w:val="00CC2C53"/>
    <w:rsid w:val="00CC2CE9"/>
    <w:rsid w:val="00CC2D09"/>
    <w:rsid w:val="00CC2DAD"/>
    <w:rsid w:val="00CC2E12"/>
    <w:rsid w:val="00CC2E61"/>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2026"/>
    <w:rsid w:val="00CD206B"/>
    <w:rsid w:val="00CD212F"/>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06"/>
    <w:rsid w:val="00CD7E8F"/>
    <w:rsid w:val="00CD7F0D"/>
    <w:rsid w:val="00CE00AF"/>
    <w:rsid w:val="00CE0123"/>
    <w:rsid w:val="00CE0186"/>
    <w:rsid w:val="00CE0249"/>
    <w:rsid w:val="00CE0262"/>
    <w:rsid w:val="00CE02CC"/>
    <w:rsid w:val="00CE0373"/>
    <w:rsid w:val="00CE0378"/>
    <w:rsid w:val="00CE03D6"/>
    <w:rsid w:val="00CE048B"/>
    <w:rsid w:val="00CE0492"/>
    <w:rsid w:val="00CE054D"/>
    <w:rsid w:val="00CE07C0"/>
    <w:rsid w:val="00CE084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B1"/>
    <w:rsid w:val="00CE24EC"/>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37"/>
    <w:rsid w:val="00CE3B59"/>
    <w:rsid w:val="00CE3DA6"/>
    <w:rsid w:val="00CE3DD5"/>
    <w:rsid w:val="00CE3E74"/>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E5"/>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45"/>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37B"/>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A2B"/>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7A"/>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37"/>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7EE"/>
    <w:rsid w:val="00D84B2C"/>
    <w:rsid w:val="00D84B46"/>
    <w:rsid w:val="00D84B59"/>
    <w:rsid w:val="00D84C18"/>
    <w:rsid w:val="00D84C4B"/>
    <w:rsid w:val="00D84CBA"/>
    <w:rsid w:val="00D84DF4"/>
    <w:rsid w:val="00D84EEE"/>
    <w:rsid w:val="00D85428"/>
    <w:rsid w:val="00D85515"/>
    <w:rsid w:val="00D85546"/>
    <w:rsid w:val="00D8556F"/>
    <w:rsid w:val="00D855AA"/>
    <w:rsid w:val="00D855F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959"/>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468"/>
    <w:rsid w:val="00DF247F"/>
    <w:rsid w:val="00DF24FE"/>
    <w:rsid w:val="00DF251C"/>
    <w:rsid w:val="00DF252C"/>
    <w:rsid w:val="00DF261E"/>
    <w:rsid w:val="00DF2636"/>
    <w:rsid w:val="00DF268C"/>
    <w:rsid w:val="00DF26D6"/>
    <w:rsid w:val="00DF26E7"/>
    <w:rsid w:val="00DF276C"/>
    <w:rsid w:val="00DF277E"/>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8EF"/>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370"/>
    <w:rsid w:val="00E1141F"/>
    <w:rsid w:val="00E11453"/>
    <w:rsid w:val="00E114FF"/>
    <w:rsid w:val="00E1154B"/>
    <w:rsid w:val="00E115B8"/>
    <w:rsid w:val="00E11800"/>
    <w:rsid w:val="00E118C9"/>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5E0"/>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622"/>
    <w:rsid w:val="00E216C5"/>
    <w:rsid w:val="00E217D8"/>
    <w:rsid w:val="00E217E5"/>
    <w:rsid w:val="00E21819"/>
    <w:rsid w:val="00E21823"/>
    <w:rsid w:val="00E2184C"/>
    <w:rsid w:val="00E218B7"/>
    <w:rsid w:val="00E218D8"/>
    <w:rsid w:val="00E2191C"/>
    <w:rsid w:val="00E2192B"/>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26"/>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06"/>
    <w:rsid w:val="00E547DC"/>
    <w:rsid w:val="00E54812"/>
    <w:rsid w:val="00E5495E"/>
    <w:rsid w:val="00E54A2E"/>
    <w:rsid w:val="00E54A5F"/>
    <w:rsid w:val="00E54A70"/>
    <w:rsid w:val="00E54A76"/>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DF"/>
    <w:rsid w:val="00E57F27"/>
    <w:rsid w:val="00E57F81"/>
    <w:rsid w:val="00E57FB0"/>
    <w:rsid w:val="00E6000F"/>
    <w:rsid w:val="00E600D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1E5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3F76"/>
    <w:rsid w:val="00E7402A"/>
    <w:rsid w:val="00E7403E"/>
    <w:rsid w:val="00E74052"/>
    <w:rsid w:val="00E740C2"/>
    <w:rsid w:val="00E741AF"/>
    <w:rsid w:val="00E741D8"/>
    <w:rsid w:val="00E74273"/>
    <w:rsid w:val="00E74412"/>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960"/>
    <w:rsid w:val="00E92A57"/>
    <w:rsid w:val="00E92D08"/>
    <w:rsid w:val="00E92D0E"/>
    <w:rsid w:val="00E92D59"/>
    <w:rsid w:val="00E92D8A"/>
    <w:rsid w:val="00E92E09"/>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8C8"/>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5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4C2"/>
    <w:rsid w:val="00EA354C"/>
    <w:rsid w:val="00EA3667"/>
    <w:rsid w:val="00EA36B2"/>
    <w:rsid w:val="00EA3790"/>
    <w:rsid w:val="00EA379A"/>
    <w:rsid w:val="00EA390B"/>
    <w:rsid w:val="00EA392F"/>
    <w:rsid w:val="00EA396D"/>
    <w:rsid w:val="00EA39C0"/>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15"/>
    <w:rsid w:val="00EA4EFB"/>
    <w:rsid w:val="00EA4FBE"/>
    <w:rsid w:val="00EA502E"/>
    <w:rsid w:val="00EA50B4"/>
    <w:rsid w:val="00EA512A"/>
    <w:rsid w:val="00EA5350"/>
    <w:rsid w:val="00EA536E"/>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477"/>
    <w:rsid w:val="00EB24AE"/>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69"/>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5F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C7FD1"/>
    <w:rsid w:val="00ED0002"/>
    <w:rsid w:val="00ED001F"/>
    <w:rsid w:val="00ED0028"/>
    <w:rsid w:val="00ED00B1"/>
    <w:rsid w:val="00ED011D"/>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C9"/>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5"/>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E15"/>
    <w:rsid w:val="00EF4E5A"/>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E25"/>
    <w:rsid w:val="00F14E6F"/>
    <w:rsid w:val="00F14EC8"/>
    <w:rsid w:val="00F14EED"/>
    <w:rsid w:val="00F14F8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0F6"/>
    <w:rsid w:val="00F202BE"/>
    <w:rsid w:val="00F20335"/>
    <w:rsid w:val="00F20357"/>
    <w:rsid w:val="00F20443"/>
    <w:rsid w:val="00F204E9"/>
    <w:rsid w:val="00F205DD"/>
    <w:rsid w:val="00F208B9"/>
    <w:rsid w:val="00F208CF"/>
    <w:rsid w:val="00F208D5"/>
    <w:rsid w:val="00F2095C"/>
    <w:rsid w:val="00F20A2D"/>
    <w:rsid w:val="00F20B49"/>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750"/>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238"/>
    <w:rsid w:val="00F9024A"/>
    <w:rsid w:val="00F902D6"/>
    <w:rsid w:val="00F9035F"/>
    <w:rsid w:val="00F903E2"/>
    <w:rsid w:val="00F90419"/>
    <w:rsid w:val="00F90482"/>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B0F"/>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40"/>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9F"/>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72"/>
    <w:rsid w:val="00FC57A8"/>
    <w:rsid w:val="00FC57B9"/>
    <w:rsid w:val="00FC57F7"/>
    <w:rsid w:val="00FC583F"/>
    <w:rsid w:val="00FC595B"/>
    <w:rsid w:val="00FC59EC"/>
    <w:rsid w:val="00FC5A9C"/>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CFA"/>
    <w:rsid w:val="00FD2D28"/>
    <w:rsid w:val="00FD2D2B"/>
    <w:rsid w:val="00FD2D5E"/>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9D2"/>
    <w:rsid w:val="00FD6B9F"/>
    <w:rsid w:val="00FD6BE0"/>
    <w:rsid w:val="00FD6DE8"/>
    <w:rsid w:val="00FD6E4A"/>
    <w:rsid w:val="00FD6ED5"/>
    <w:rsid w:val="00FD6F0E"/>
    <w:rsid w:val="00FD6FE1"/>
    <w:rsid w:val="00FD703C"/>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5588ED-8112-4697-8A57-F9591043F7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431</Words>
  <Characters>2371</Characters>
  <Application>Microsoft Office Word</Application>
  <DocSecurity>0</DocSecurity>
  <Lines>19</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2797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2020-06-06T15:16:00Z</dcterms:created>
  <dcterms:modified xsi:type="dcterms:W3CDTF">2020-06-06T15:16:00Z</dcterms:modified>
</cp:coreProperties>
</file>