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2E" w:rsidRPr="00B7442E" w:rsidRDefault="00B7442E" w:rsidP="00B7442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n-US"/>
        </w:rPr>
      </w:pPr>
      <w:r w:rsidRPr="00B7442E">
        <w:rPr>
          <w:rFonts w:cs="Calibri"/>
          <w:position w:val="-9"/>
          <w:sz w:val="123"/>
          <w:lang w:val="en-US"/>
        </w:rPr>
        <w:t>E</w:t>
      </w:r>
    </w:p>
    <w:p w:rsidR="000E22A0" w:rsidRDefault="00811AB2" w:rsidP="0035332A">
      <w:pPr>
        <w:rPr>
          <w:lang w:val="en-US"/>
        </w:rPr>
      </w:pPr>
      <w:r w:rsidRPr="00811AB2">
        <w:rPr>
          <w:lang w:val="en-US"/>
        </w:rPr>
        <w:t xml:space="preserve">l 23 de mayo </w:t>
      </w:r>
      <w:proofErr w:type="spellStart"/>
      <w:r w:rsidRPr="00811AB2">
        <w:rPr>
          <w:lang w:val="en-US"/>
        </w:rPr>
        <w:t>pasado</w:t>
      </w:r>
      <w:proofErr w:type="spellEnd"/>
      <w:r w:rsidRPr="00811AB2">
        <w:rPr>
          <w:lang w:val="en-US"/>
        </w:rPr>
        <w:t>, la</w:t>
      </w:r>
      <w:r>
        <w:rPr>
          <w:lang w:val="en-US"/>
        </w:rPr>
        <w:t xml:space="preserve"> </w:t>
      </w:r>
      <w:r w:rsidRPr="00811AB2">
        <w:rPr>
          <w:i/>
          <w:lang w:val="en-US"/>
        </w:rPr>
        <w:t>Financial Accounting Foundation</w:t>
      </w:r>
      <w:r>
        <w:rPr>
          <w:lang w:val="en-US"/>
        </w:rPr>
        <w:t xml:space="preserve"> (</w:t>
      </w:r>
      <w:r w:rsidRPr="00811AB2">
        <w:rPr>
          <w:lang w:val="en-US"/>
        </w:rPr>
        <w:t>FAF</w:t>
      </w:r>
      <w:r w:rsidR="00083639">
        <w:rPr>
          <w:lang w:val="en-US"/>
        </w:rPr>
        <w:t xml:space="preserve">) de los </w:t>
      </w:r>
      <w:proofErr w:type="spellStart"/>
      <w:r w:rsidR="00083639">
        <w:rPr>
          <w:lang w:val="en-US"/>
        </w:rPr>
        <w:t>Estados</w:t>
      </w:r>
      <w:proofErr w:type="spellEnd"/>
      <w:r w:rsidR="00083639">
        <w:rPr>
          <w:lang w:val="en-US"/>
        </w:rPr>
        <w:t xml:space="preserve"> </w:t>
      </w:r>
      <w:proofErr w:type="spellStart"/>
      <w:r w:rsidR="00083639">
        <w:rPr>
          <w:lang w:val="en-US"/>
        </w:rPr>
        <w:t>Unidos</w:t>
      </w:r>
      <w:proofErr w:type="spellEnd"/>
      <w:r w:rsidR="00083639">
        <w:rPr>
          <w:lang w:val="en-US"/>
        </w:rPr>
        <w:t xml:space="preserve"> de </w:t>
      </w:r>
      <w:proofErr w:type="spellStart"/>
      <w:r w:rsidR="00083639">
        <w:rPr>
          <w:lang w:val="en-US"/>
        </w:rPr>
        <w:t>América</w:t>
      </w:r>
      <w:proofErr w:type="spellEnd"/>
      <w:r w:rsidRPr="00811AB2">
        <w:rPr>
          <w:lang w:val="en-US"/>
        </w:rPr>
        <w:t xml:space="preserve"> </w:t>
      </w:r>
      <w:hyperlink r:id="rId9" w:history="1">
        <w:proofErr w:type="spellStart"/>
        <w:r w:rsidRPr="00083639">
          <w:rPr>
            <w:rStyle w:val="Hyperlink"/>
            <w:lang w:val="en-US"/>
          </w:rPr>
          <w:t>anunció</w:t>
        </w:r>
        <w:proofErr w:type="spellEnd"/>
      </w:hyperlink>
      <w:r w:rsidRPr="00811AB2">
        <w:rPr>
          <w:lang w:val="en-US"/>
        </w:rPr>
        <w:t xml:space="preserve">: </w:t>
      </w:r>
      <w:r>
        <w:rPr>
          <w:lang w:val="en-US"/>
        </w:rPr>
        <w:t>“</w:t>
      </w:r>
      <w:r w:rsidRPr="00083639">
        <w:rPr>
          <w:i/>
          <w:lang w:val="en-US"/>
        </w:rPr>
        <w:t>After seeking and considering extensive public comment, the Financial Accounting Foundation (FAF) Board of Trustees today established a new body to improve the process of setting accounting standards for private companies</w:t>
      </w:r>
      <w:r w:rsidRPr="00811AB2">
        <w:rPr>
          <w:lang w:val="en-US"/>
        </w:rPr>
        <w:t>.</w:t>
      </w:r>
      <w:r>
        <w:rPr>
          <w:lang w:val="en-US"/>
        </w:rPr>
        <w:t>”</w:t>
      </w:r>
    </w:p>
    <w:p w:rsidR="000736A7" w:rsidRDefault="000736A7" w:rsidP="000736A7">
      <w:pPr>
        <w:rPr>
          <w:lang w:val="en-US"/>
        </w:rPr>
      </w:pPr>
      <w:proofErr w:type="spellStart"/>
      <w:r>
        <w:rPr>
          <w:lang w:val="en-US"/>
        </w:rPr>
        <w:t>Según</w:t>
      </w:r>
      <w:proofErr w:type="spellEnd"/>
      <w:r>
        <w:rPr>
          <w:lang w:val="en-US"/>
        </w:rPr>
        <w:t xml:space="preserve"> el </w:t>
      </w:r>
      <w:hyperlink r:id="rId10" w:history="1">
        <w:proofErr w:type="spellStart"/>
        <w:r w:rsidRPr="000C2FF4">
          <w:rPr>
            <w:rStyle w:val="Hyperlink"/>
            <w:lang w:val="en-US"/>
          </w:rPr>
          <w:t>reporte</w:t>
        </w:r>
        <w:proofErr w:type="spellEnd"/>
        <w:r w:rsidRPr="000C2FF4">
          <w:rPr>
            <w:rStyle w:val="Hyperlink"/>
            <w:lang w:val="en-US"/>
          </w:rPr>
          <w:t xml:space="preserve"> final</w:t>
        </w:r>
      </w:hyperlink>
      <w:r>
        <w:rPr>
          <w:lang w:val="en-US"/>
        </w:rPr>
        <w:t xml:space="preserve">, </w:t>
      </w:r>
      <w:r w:rsidR="000C2FF4">
        <w:rPr>
          <w:lang w:val="en-US"/>
        </w:rPr>
        <w:t>“</w:t>
      </w:r>
      <w:r w:rsidRPr="00B7442E">
        <w:rPr>
          <w:i/>
          <w:lang w:val="en-US"/>
        </w:rPr>
        <w:t>The PCC will have two principal responsibilities. First, the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PCC will determine whether exceptions or modifications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to existing non-governmental U.S. Generally Accepted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Accounting Principles (U.S. GAAP) are required to address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the needs of users of private company financial statements.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Second, the PCC will serve as the primary advisory body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to the Financial Accounting Standards Board (FASB) on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the appropriate treatment for private companies for items</w:t>
      </w:r>
      <w:r w:rsidR="000C2FF4" w:rsidRPr="00B7442E">
        <w:rPr>
          <w:i/>
          <w:lang w:val="en-US"/>
        </w:rPr>
        <w:t xml:space="preserve"> </w:t>
      </w:r>
      <w:r w:rsidRPr="00B7442E">
        <w:rPr>
          <w:i/>
          <w:lang w:val="en-US"/>
        </w:rPr>
        <w:t>under active consideration on the FASB’s technical agenda</w:t>
      </w:r>
      <w:r w:rsidRPr="000736A7">
        <w:rPr>
          <w:lang w:val="en-US"/>
        </w:rPr>
        <w:t>.</w:t>
      </w:r>
      <w:r w:rsidR="000C2FF4">
        <w:rPr>
          <w:lang w:val="en-US"/>
        </w:rPr>
        <w:t>”</w:t>
      </w:r>
    </w:p>
    <w:p w:rsidR="00B7442E" w:rsidRDefault="007C5FBC" w:rsidP="000736A7">
      <w:r>
        <w:t xml:space="preserve">El 1° de junio la FAF </w:t>
      </w:r>
      <w:hyperlink r:id="rId11" w:history="1">
        <w:r w:rsidRPr="007C5FBC">
          <w:rPr>
            <w:rStyle w:val="Hyperlink"/>
          </w:rPr>
          <w:t>divulgó</w:t>
        </w:r>
      </w:hyperlink>
      <w:r>
        <w:t xml:space="preserve"> su “</w:t>
      </w:r>
      <w:proofErr w:type="spellStart"/>
      <w:r w:rsidRPr="00DE4BF7">
        <w:rPr>
          <w:i/>
        </w:rPr>
        <w:t>Request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for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Nominations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to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the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FAF’s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Private</w:t>
      </w:r>
      <w:proofErr w:type="spellEnd"/>
      <w:r w:rsidRPr="00DE4BF7">
        <w:rPr>
          <w:i/>
        </w:rPr>
        <w:t xml:space="preserve"> </w:t>
      </w:r>
      <w:proofErr w:type="spellStart"/>
      <w:r w:rsidRPr="00DE4BF7">
        <w:rPr>
          <w:i/>
        </w:rPr>
        <w:t>Company</w:t>
      </w:r>
      <w:proofErr w:type="spellEnd"/>
      <w:r w:rsidRPr="00DE4BF7">
        <w:rPr>
          <w:i/>
        </w:rPr>
        <w:t xml:space="preserve"> Council</w:t>
      </w:r>
      <w:r>
        <w:t>”</w:t>
      </w:r>
      <w:r w:rsidR="00614940">
        <w:t xml:space="preserve">, documento en el cual describe la función del PCC, la competencia requerida </w:t>
      </w:r>
      <w:r w:rsidR="00DE4BF7">
        <w:t xml:space="preserve">de sus futuros miembros y los criterios </w:t>
      </w:r>
      <w:r w:rsidR="000C0DB4">
        <w:t>que se tendrán en cuenta para hacer</w:t>
      </w:r>
      <w:r w:rsidR="00DE4BF7">
        <w:t xml:space="preserve"> la escogencia entre quienes se </w:t>
      </w:r>
      <w:r w:rsidR="00510C86">
        <w:t xml:space="preserve">presenten como </w:t>
      </w:r>
      <w:r w:rsidR="00DE4BF7">
        <w:t>candidat</w:t>
      </w:r>
      <w:r w:rsidR="00510C86">
        <w:t>os.</w:t>
      </w:r>
    </w:p>
    <w:p w:rsidR="00636778" w:rsidRDefault="00636778" w:rsidP="000736A7">
      <w:r>
        <w:t xml:space="preserve">En la </w:t>
      </w:r>
      <w:hyperlink r:id="rId12" w:history="1">
        <w:r w:rsidRPr="007875E5">
          <w:rPr>
            <w:rStyle w:val="Hyperlink"/>
          </w:rPr>
          <w:t>Internet</w:t>
        </w:r>
      </w:hyperlink>
      <w:r>
        <w:t xml:space="preserve"> se encuentran disponibles</w:t>
      </w:r>
      <w:r w:rsidR="006A59AF">
        <w:t xml:space="preserve">, adicionalmente, </w:t>
      </w:r>
      <w:r>
        <w:t>documentos que permiten conocer detalles del proceso, incluyendo resúmenes de los comentarios y de las mesas redondas</w:t>
      </w:r>
      <w:r w:rsidR="007875E5">
        <w:t xml:space="preserve"> realizadas.</w:t>
      </w:r>
    </w:p>
    <w:p w:rsidR="00510C86" w:rsidRDefault="00510C86" w:rsidP="000736A7">
      <w:r>
        <w:lastRenderedPageBreak/>
        <w:t>Los documentos anteriores nos permiten tomar nota de las buenas prácticas que fueron seguidas para identificar y analizar un problema, para convocar y capitalizar la participación de los interesados</w:t>
      </w:r>
      <w:r w:rsidR="00C03783">
        <w:t xml:space="preserve">, </w:t>
      </w:r>
      <w:r w:rsidR="00167961">
        <w:t xml:space="preserve">para tomar decisiones, </w:t>
      </w:r>
      <w:r w:rsidR="00C03783">
        <w:t>para informar sobre el proceso y sus resultados</w:t>
      </w:r>
      <w:r>
        <w:t xml:space="preserve"> y para integrar el cuerpo técnico resultante.</w:t>
      </w:r>
    </w:p>
    <w:p w:rsidR="00D82CFD" w:rsidRDefault="008B7CD9" w:rsidP="000736A7">
      <w:r>
        <w:t xml:space="preserve">Hay una gran diferencia entre los procesos que se surten a la luz pública, es decir con transparencia, y los que se hacen a puerta cerrada en las oficinas del Gobierno. Hay una gran diferencia entre los procesos abiertos que convocan públicamente </w:t>
      </w:r>
      <w:r w:rsidR="00214430">
        <w:t xml:space="preserve">y con energía </w:t>
      </w:r>
      <w:bookmarkStart w:id="0" w:name="_GoBack"/>
      <w:bookmarkEnd w:id="0"/>
      <w:r>
        <w:t xml:space="preserve">a todos los que quieran participar y los procesos </w:t>
      </w:r>
      <w:r w:rsidR="00D82CFD">
        <w:t xml:space="preserve">a duras penas </w:t>
      </w:r>
      <w:r>
        <w:t xml:space="preserve">abiertos con desgano a comentarios. </w:t>
      </w:r>
      <w:r w:rsidR="00D82CFD">
        <w:t>Hay una gran diferencia entre las reuniones realizadas ante observadores presenciales o a través de medios electrónicos y los proces</w:t>
      </w:r>
      <w:r w:rsidR="00843379">
        <w:t>os inobservables. Hay una gran diferencia entre la publicación pronta y cuidadosa de las actas y la no publicación de las actas o la divulgación de memorias sin substancia.</w:t>
      </w:r>
      <w:r w:rsidR="001A3C3E">
        <w:t xml:space="preserve"> Hay una gran diferencia entre cuidados</w:t>
      </w:r>
      <w:r w:rsidR="001747FF">
        <w:t>os</w:t>
      </w:r>
      <w:r w:rsidR="001A3C3E">
        <w:t xml:space="preserve"> informes finales y meros comunicados de prensa. Y hay una inmensa diferencia entre cuerpos formados por concurso, seleccionados atendiendo a competencias y cuerpos organizados </w:t>
      </w:r>
      <w:r w:rsidR="00211906">
        <w:t>bajo la técnica del “esfero”, que se presta para incluir a algunos y excluir a otros, a conveniencia del formador de la “lista”.</w:t>
      </w:r>
    </w:p>
    <w:p w:rsidR="003E396A" w:rsidRDefault="003E396A" w:rsidP="000736A7">
      <w:r>
        <w:t xml:space="preserve">Las mejores prácticas son algo mucho más allá </w:t>
      </w:r>
      <w:r w:rsidR="00C15C9B">
        <w:t>del</w:t>
      </w:r>
      <w:r>
        <w:t xml:space="preserve"> simple cumplimiento de </w:t>
      </w:r>
      <w:r w:rsidR="001747FF">
        <w:t xml:space="preserve">las </w:t>
      </w:r>
      <w:r>
        <w:t>formalidades legales.</w:t>
      </w:r>
    </w:p>
    <w:p w:rsidR="003E396A" w:rsidRPr="003E396A" w:rsidRDefault="003E396A" w:rsidP="003E396A">
      <w:pPr>
        <w:jc w:val="right"/>
        <w:rPr>
          <w:i/>
        </w:rPr>
      </w:pPr>
      <w:r w:rsidRPr="003E396A">
        <w:rPr>
          <w:i/>
        </w:rPr>
        <w:t>Hernando Bermúdez Gómez</w:t>
      </w:r>
    </w:p>
    <w:sectPr w:rsidR="003E396A" w:rsidRPr="003E396A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AE" w:rsidRDefault="00D833AE" w:rsidP="00EE7812">
      <w:pPr>
        <w:spacing w:after="0" w:line="240" w:lineRule="auto"/>
      </w:pPr>
      <w:r>
        <w:separator/>
      </w:r>
    </w:p>
  </w:endnote>
  <w:endnote w:type="continuationSeparator" w:id="0">
    <w:p w:rsidR="00D833AE" w:rsidRDefault="00D833A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AE" w:rsidRDefault="00D833AE" w:rsidP="00EE7812">
      <w:pPr>
        <w:spacing w:after="0" w:line="240" w:lineRule="auto"/>
      </w:pPr>
      <w:r>
        <w:separator/>
      </w:r>
    </w:p>
  </w:footnote>
  <w:footnote w:type="continuationSeparator" w:id="0">
    <w:p w:rsidR="00D833AE" w:rsidRDefault="00D833A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A3C68">
      <w:t>2</w:t>
    </w:r>
    <w:r w:rsidR="0035332A">
      <w:t>4</w:t>
    </w:r>
    <w:r w:rsidR="009D09BB">
      <w:t xml:space="preserve">, </w:t>
    </w:r>
    <w:r w:rsidR="008A3C68">
      <w:t>junio 4</w:t>
    </w:r>
    <w:r w:rsidR="0005771D">
      <w:t xml:space="preserve"> </w:t>
    </w:r>
    <w:r w:rsidR="0080786C">
      <w:t>de 201</w:t>
    </w:r>
    <w:r w:rsidR="00297D4C">
      <w:t>2</w:t>
    </w:r>
  </w:p>
  <w:p w:rsidR="0046164F" w:rsidRDefault="00D833A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ountingfoundation.org/cs/ContentServer?site=Foundation&amp;c=Page&amp;pagename=Foundation%2FPage%2FFAFSectionPage&amp;cid=11761589857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ountingfoundation.org/cs/ContentServer?site=Foundation&amp;c=Page&amp;pagename=Foundation%2FPage%2FFAFSectionPage&amp;cid=117616006759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countingfoundation.org/cs/ContentServer?site=Foundation&amp;c=Document_C&amp;pagename=Foundation%2FDocument_C%2FFAFDocumentPage&amp;cid=11761600667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untingfoundation.org/cs/ContentServer?site=Foundation&amp;c=FAFContent_C&amp;pagename=Foundation%2FFAFContent_C%2FFAFNewsPage&amp;cid=117616004926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42C7-8F86-477E-8527-DECC87BE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12</cp:revision>
  <cp:lastPrinted>2011-08-23T16:28:00Z</cp:lastPrinted>
  <dcterms:created xsi:type="dcterms:W3CDTF">2012-06-03T18:34:00Z</dcterms:created>
  <dcterms:modified xsi:type="dcterms:W3CDTF">2012-06-03T19:15:00Z</dcterms:modified>
</cp:coreProperties>
</file>