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D5" w:rsidRPr="00F84BD5" w:rsidRDefault="00F84BD5" w:rsidP="00F84BD5">
      <w:pPr>
        <w:keepNext/>
        <w:framePr w:dropCap="drop" w:lines="3" w:wrap="around" w:vAnchor="text" w:hAnchor="text"/>
        <w:spacing w:after="0" w:line="926" w:lineRule="exact"/>
        <w:textAlignment w:val="baseline"/>
        <w:rPr>
          <w:rFonts w:cs="Calibri"/>
          <w:position w:val="-9"/>
          <w:sz w:val="123"/>
        </w:rPr>
      </w:pPr>
      <w:r w:rsidRPr="00F84BD5">
        <w:rPr>
          <w:rFonts w:cs="Calibri"/>
          <w:position w:val="-9"/>
          <w:sz w:val="123"/>
        </w:rPr>
        <w:t>E</w:t>
      </w:r>
    </w:p>
    <w:p w:rsidR="003D29B9" w:rsidRDefault="00EB3AE5" w:rsidP="00EB3AE5">
      <w:r>
        <w:t xml:space="preserve">nseña la </w:t>
      </w:r>
      <w:hyperlink r:id="rId9" w:history="1">
        <w:r w:rsidRPr="00F84BD5">
          <w:rPr>
            <w:rStyle w:val="Hyperlink"/>
          </w:rPr>
          <w:t>Resolución núm</w:t>
        </w:r>
        <w:r w:rsidRPr="00F84BD5">
          <w:rPr>
            <w:rStyle w:val="Hyperlink"/>
          </w:rPr>
          <w:t>e</w:t>
        </w:r>
        <w:r w:rsidRPr="00F84BD5">
          <w:rPr>
            <w:rStyle w:val="Hyperlink"/>
          </w:rPr>
          <w:t>ro 3459 de 30 de diciembre de 2003</w:t>
        </w:r>
      </w:hyperlink>
      <w:r>
        <w:t>, “</w:t>
      </w:r>
      <w:r w:rsidRPr="00F84BD5">
        <w:rPr>
          <w:i/>
        </w:rPr>
        <w:t>Por la cual se definen las características específicas de calidad para los programas de formación profesional de pregrado en Contaduría Pública</w:t>
      </w:r>
      <w:r>
        <w:t xml:space="preserve">” que el área de formación </w:t>
      </w:r>
      <w:r w:rsidRPr="00EB3AE5">
        <w:t>socio-humanística</w:t>
      </w:r>
      <w:r>
        <w:t xml:space="preserve"> debe </w:t>
      </w:r>
      <w:r w:rsidR="00F84BD5">
        <w:t>“</w:t>
      </w:r>
      <w:r w:rsidRPr="00F84BD5">
        <w:rPr>
          <w:i/>
        </w:rPr>
        <w:t>proporcionar una visión holística del ejercicio profesional que facilita el diálogo interdisciplinario y el trabajo con profesionales de otras disciplinas y profesiones</w:t>
      </w:r>
      <w:r w:rsidR="00F84BD5">
        <w:t>”.</w:t>
      </w:r>
    </w:p>
    <w:p w:rsidR="001933FE" w:rsidRDefault="00C90162" w:rsidP="00785769">
      <w:r>
        <w:t xml:space="preserve">Tal como se indica en el </w:t>
      </w:r>
      <w:hyperlink r:id="rId10" w:history="1">
        <w:r w:rsidRPr="00C90162">
          <w:rPr>
            <w:rStyle w:val="Hyperlink"/>
          </w:rPr>
          <w:t>inform</w:t>
        </w:r>
        <w:r w:rsidRPr="00C90162">
          <w:rPr>
            <w:rStyle w:val="Hyperlink"/>
          </w:rPr>
          <w:t>e</w:t>
        </w:r>
        <w:r w:rsidRPr="00C90162">
          <w:rPr>
            <w:rStyle w:val="Hyperlink"/>
          </w:rPr>
          <w:t xml:space="preserve"> final</w:t>
        </w:r>
      </w:hyperlink>
      <w:r>
        <w:t xml:space="preserve"> del proyecto </w:t>
      </w:r>
      <w:r w:rsidRPr="00C90162">
        <w:t xml:space="preserve">CPA </w:t>
      </w:r>
      <w:proofErr w:type="spellStart"/>
      <w:r w:rsidRPr="00C90162">
        <w:t>Horizons</w:t>
      </w:r>
      <w:proofErr w:type="spellEnd"/>
      <w:r w:rsidRPr="00C90162">
        <w:t xml:space="preserve"> 2025</w:t>
      </w:r>
      <w:r>
        <w:t xml:space="preserve">, </w:t>
      </w:r>
      <w:r w:rsidR="00785769">
        <w:t>una de la</w:t>
      </w:r>
      <w:r w:rsidR="003A0439">
        <w:t>s</w:t>
      </w:r>
      <w:r w:rsidR="00785769">
        <w:t xml:space="preserve"> competencias fundamentales de los contadores públicos se concibe como “integración y colaboración”, a cuyo tenor </w:t>
      </w:r>
      <w:r w:rsidR="00282FF9">
        <w:t>“</w:t>
      </w:r>
      <w:proofErr w:type="spellStart"/>
      <w:r w:rsidR="00785769" w:rsidRPr="00282FF9">
        <w:rPr>
          <w:i/>
        </w:rPr>
        <w:t>CPAs</w:t>
      </w:r>
      <w:proofErr w:type="spellEnd"/>
      <w:r w:rsidR="00785769" w:rsidRPr="00282FF9">
        <w:rPr>
          <w:i/>
        </w:rPr>
        <w:t xml:space="preserve"> are </w:t>
      </w:r>
      <w:proofErr w:type="spellStart"/>
      <w:r w:rsidR="00785769" w:rsidRPr="00282FF9">
        <w:rPr>
          <w:i/>
        </w:rPr>
        <w:t>effective</w:t>
      </w:r>
      <w:proofErr w:type="spellEnd"/>
      <w:r w:rsidR="00282FF9" w:rsidRPr="00282FF9">
        <w:rPr>
          <w:i/>
        </w:rPr>
        <w:t xml:space="preserve"> </w:t>
      </w:r>
      <w:r w:rsidR="00785769" w:rsidRPr="00282FF9">
        <w:rPr>
          <w:i/>
        </w:rPr>
        <w:t xml:space="preserve">at </w:t>
      </w:r>
      <w:proofErr w:type="spellStart"/>
      <w:r w:rsidR="00785769" w:rsidRPr="00282FF9">
        <w:rPr>
          <w:i/>
        </w:rPr>
        <w:t>building</w:t>
      </w:r>
      <w:proofErr w:type="spellEnd"/>
      <w:r w:rsidR="00785769" w:rsidRPr="00282FF9">
        <w:rPr>
          <w:i/>
        </w:rPr>
        <w:t xml:space="preserve"> </w:t>
      </w:r>
      <w:proofErr w:type="spellStart"/>
      <w:r w:rsidR="00785769" w:rsidRPr="00282FF9">
        <w:rPr>
          <w:i/>
        </w:rPr>
        <w:t>strategic</w:t>
      </w:r>
      <w:proofErr w:type="spellEnd"/>
      <w:r w:rsidR="00282FF9" w:rsidRPr="00282FF9">
        <w:rPr>
          <w:i/>
        </w:rPr>
        <w:t xml:space="preserve"> </w:t>
      </w:r>
      <w:proofErr w:type="spellStart"/>
      <w:r w:rsidR="00785769" w:rsidRPr="00282FF9">
        <w:rPr>
          <w:i/>
        </w:rPr>
        <w:t>alliances</w:t>
      </w:r>
      <w:proofErr w:type="spellEnd"/>
      <w:r w:rsidR="00785769" w:rsidRPr="00282FF9">
        <w:rPr>
          <w:i/>
        </w:rPr>
        <w:t xml:space="preserve"> and</w:t>
      </w:r>
      <w:r w:rsidR="00282FF9" w:rsidRPr="00282FF9">
        <w:rPr>
          <w:i/>
        </w:rPr>
        <w:t xml:space="preserve"> </w:t>
      </w:r>
      <w:proofErr w:type="spellStart"/>
      <w:r w:rsidR="00785769" w:rsidRPr="00282FF9">
        <w:rPr>
          <w:i/>
        </w:rPr>
        <w:t>working</w:t>
      </w:r>
      <w:proofErr w:type="spellEnd"/>
      <w:r w:rsidR="00282FF9" w:rsidRPr="00282FF9">
        <w:rPr>
          <w:i/>
        </w:rPr>
        <w:t xml:space="preserve"> </w:t>
      </w:r>
      <w:proofErr w:type="spellStart"/>
      <w:r w:rsidR="00785769" w:rsidRPr="00282FF9">
        <w:rPr>
          <w:i/>
        </w:rPr>
        <w:t>collaboratively</w:t>
      </w:r>
      <w:proofErr w:type="spellEnd"/>
      <w:r w:rsidR="00785769" w:rsidRPr="00282FF9">
        <w:rPr>
          <w:i/>
        </w:rPr>
        <w:t xml:space="preserve"> </w:t>
      </w:r>
      <w:proofErr w:type="spellStart"/>
      <w:r w:rsidR="00785769" w:rsidRPr="00282FF9">
        <w:rPr>
          <w:i/>
        </w:rPr>
        <w:t>to</w:t>
      </w:r>
      <w:proofErr w:type="spellEnd"/>
      <w:r w:rsidR="00282FF9" w:rsidRPr="00282FF9">
        <w:rPr>
          <w:i/>
        </w:rPr>
        <w:t xml:space="preserve"> </w:t>
      </w:r>
      <w:proofErr w:type="spellStart"/>
      <w:r w:rsidR="00785769" w:rsidRPr="00282FF9">
        <w:rPr>
          <w:i/>
        </w:rPr>
        <w:t>provide</w:t>
      </w:r>
      <w:proofErr w:type="spellEnd"/>
      <w:r w:rsidR="00282FF9" w:rsidRPr="00282FF9">
        <w:rPr>
          <w:i/>
        </w:rPr>
        <w:t xml:space="preserve"> </w:t>
      </w:r>
      <w:proofErr w:type="spellStart"/>
      <w:r w:rsidR="00785769" w:rsidRPr="00282FF9">
        <w:rPr>
          <w:i/>
        </w:rPr>
        <w:t>multidisciplinary</w:t>
      </w:r>
      <w:proofErr w:type="spellEnd"/>
      <w:r w:rsidR="00282FF9" w:rsidRPr="00282FF9">
        <w:rPr>
          <w:i/>
        </w:rPr>
        <w:t xml:space="preserve"> </w:t>
      </w:r>
      <w:proofErr w:type="spellStart"/>
      <w:r w:rsidR="00785769" w:rsidRPr="00282FF9">
        <w:rPr>
          <w:i/>
        </w:rPr>
        <w:t>solutions</w:t>
      </w:r>
      <w:proofErr w:type="spellEnd"/>
      <w:r w:rsidR="00785769" w:rsidRPr="00282FF9">
        <w:rPr>
          <w:i/>
        </w:rPr>
        <w:t xml:space="preserve"> </w:t>
      </w:r>
      <w:proofErr w:type="spellStart"/>
      <w:r w:rsidR="00785769" w:rsidRPr="00282FF9">
        <w:rPr>
          <w:i/>
        </w:rPr>
        <w:t>to</w:t>
      </w:r>
      <w:proofErr w:type="spellEnd"/>
      <w:r w:rsidR="00282FF9" w:rsidRPr="00282FF9">
        <w:rPr>
          <w:i/>
        </w:rPr>
        <w:t xml:space="preserve"> </w:t>
      </w:r>
      <w:proofErr w:type="spellStart"/>
      <w:r w:rsidR="00785769" w:rsidRPr="00282FF9">
        <w:rPr>
          <w:i/>
        </w:rPr>
        <w:t>complex</w:t>
      </w:r>
      <w:proofErr w:type="spellEnd"/>
      <w:r w:rsidR="00785769" w:rsidRPr="00282FF9">
        <w:rPr>
          <w:i/>
        </w:rPr>
        <w:t xml:space="preserve"> </w:t>
      </w:r>
      <w:proofErr w:type="spellStart"/>
      <w:r w:rsidR="00785769" w:rsidRPr="00282FF9">
        <w:rPr>
          <w:i/>
        </w:rPr>
        <w:t>problems</w:t>
      </w:r>
      <w:proofErr w:type="spellEnd"/>
      <w:r w:rsidR="00785769">
        <w:t>.</w:t>
      </w:r>
      <w:r w:rsidR="00282FF9">
        <w:t>”</w:t>
      </w:r>
    </w:p>
    <w:p w:rsidR="00916BF7" w:rsidRDefault="00916BF7" w:rsidP="00785769">
      <w:r>
        <w:t xml:space="preserve">Además de interdisciplinar y de multidisciplinar podemos hablar de </w:t>
      </w:r>
      <w:proofErr w:type="spellStart"/>
      <w:r>
        <w:t>transdisciplinar</w:t>
      </w:r>
      <w:proofErr w:type="spellEnd"/>
      <w:r>
        <w:t>.</w:t>
      </w:r>
    </w:p>
    <w:p w:rsidR="00C20121" w:rsidRDefault="00C20121" w:rsidP="00785769">
      <w:r>
        <w:t xml:space="preserve">Según </w:t>
      </w:r>
      <w:r w:rsidRPr="00C20121">
        <w:t>Mancipas</w:t>
      </w:r>
      <w:r>
        <w:t xml:space="preserve">, </w:t>
      </w:r>
      <w:hyperlink r:id="rId11" w:anchor="_ftn2" w:history="1">
        <w:r w:rsidRPr="006B69FE">
          <w:rPr>
            <w:rStyle w:val="Hyperlink"/>
          </w:rPr>
          <w:t>citado p</w:t>
        </w:r>
        <w:r w:rsidRPr="006B69FE">
          <w:rPr>
            <w:rStyle w:val="Hyperlink"/>
          </w:rPr>
          <w:t>o</w:t>
        </w:r>
        <w:r w:rsidRPr="006B69FE">
          <w:rPr>
            <w:rStyle w:val="Hyperlink"/>
          </w:rPr>
          <w:t>r Oliva</w:t>
        </w:r>
      </w:hyperlink>
      <w:r>
        <w:t xml:space="preserve">, </w:t>
      </w:r>
      <w:r w:rsidRPr="00C20121">
        <w:t xml:space="preserve">“La </w:t>
      </w:r>
      <w:proofErr w:type="spellStart"/>
      <w:r w:rsidRPr="00C20121">
        <w:t>transdisciplinariedad</w:t>
      </w:r>
      <w:proofErr w:type="spellEnd"/>
      <w:r w:rsidRPr="00C20121">
        <w:t xml:space="preserve"> se concibe como una visión del mundo que busca ubicar al hombre y a la humanidad en el centro de nuestra reflexión, y desarrollar una concepción integradora del conocimiento. Para ello, esta corriente de pensamiento ha desarrollado tres pilares: los niveles de realidad, la lógica del tercero incluido y la complejidad, a partir de los cuales pretende fundar una metodología que aborde la cuestión humana y del conocimiento desde una perspectiva de interconexión en el sentido de </w:t>
      </w:r>
      <w:proofErr w:type="spellStart"/>
      <w:r w:rsidRPr="00C20121">
        <w:t>complexus</w:t>
      </w:r>
      <w:proofErr w:type="spellEnd"/>
      <w:r w:rsidRPr="00C20121">
        <w:t xml:space="preserve"> o </w:t>
      </w:r>
      <w:r w:rsidRPr="00C20121">
        <w:lastRenderedPageBreak/>
        <w:t xml:space="preserve">“lo que está tejido junto”, según la expresión de </w:t>
      </w:r>
      <w:hyperlink r:id="rId12" w:history="1">
        <w:r w:rsidRPr="00FB3F96">
          <w:rPr>
            <w:rStyle w:val="Hyperlink"/>
          </w:rPr>
          <w:t xml:space="preserve">Edgar </w:t>
        </w:r>
        <w:proofErr w:type="spellStart"/>
        <w:r w:rsidRPr="00FB3F96">
          <w:rPr>
            <w:rStyle w:val="Hyperlink"/>
          </w:rPr>
          <w:t>M</w:t>
        </w:r>
        <w:r w:rsidRPr="00FB3F96">
          <w:rPr>
            <w:rStyle w:val="Hyperlink"/>
          </w:rPr>
          <w:t>orin</w:t>
        </w:r>
        <w:proofErr w:type="spellEnd"/>
      </w:hyperlink>
      <w:r w:rsidRPr="00C20121">
        <w:t xml:space="preserve">. Lo anterior, teniendo siempre presente que una visión totalizadora y completa de lo humano y del conocimiento son imposibles dada la incertidumbre y la </w:t>
      </w:r>
      <w:proofErr w:type="spellStart"/>
      <w:r w:rsidRPr="00C20121">
        <w:t>incompletud</w:t>
      </w:r>
      <w:proofErr w:type="spellEnd"/>
      <w:r w:rsidRPr="00C20121">
        <w:t xml:space="preserve"> fundamental que caracteriza a estos d</w:t>
      </w:r>
      <w:r w:rsidR="00991A5D">
        <w:t>os fenómenos”</w:t>
      </w:r>
    </w:p>
    <w:p w:rsidR="00744274" w:rsidRDefault="00744274" w:rsidP="00785769">
      <w:pPr>
        <w:rPr>
          <w:lang w:val="en-US"/>
        </w:rPr>
      </w:pPr>
      <w:r>
        <w:t xml:space="preserve">En el contexto descrito resulta de destacar el </w:t>
      </w:r>
      <w:hyperlink r:id="rId13" w:history="1">
        <w:r w:rsidRPr="00094F67">
          <w:rPr>
            <w:rStyle w:val="Hyperlink"/>
          </w:rPr>
          <w:t xml:space="preserve">memorando </w:t>
        </w:r>
        <w:r w:rsidRPr="00094F67">
          <w:rPr>
            <w:rStyle w:val="Hyperlink"/>
          </w:rPr>
          <w:t>d</w:t>
        </w:r>
        <w:r w:rsidRPr="00094F67">
          <w:rPr>
            <w:rStyle w:val="Hyperlink"/>
          </w:rPr>
          <w:t>e</w:t>
        </w:r>
        <w:r w:rsidRPr="00094F67">
          <w:rPr>
            <w:rStyle w:val="Hyperlink"/>
          </w:rPr>
          <w:t xml:space="preserve"> </w:t>
        </w:r>
        <w:r w:rsidRPr="00094F67">
          <w:rPr>
            <w:rStyle w:val="Hyperlink"/>
          </w:rPr>
          <w:t>entendimiento</w:t>
        </w:r>
      </w:hyperlink>
      <w:r>
        <w:t xml:space="preserve"> suscrito entre </w:t>
      </w:r>
      <w:r w:rsidR="003B56F2">
        <w:t xml:space="preserve">la </w:t>
      </w:r>
      <w:r w:rsidR="003B56F2" w:rsidRPr="003B56F2">
        <w:rPr>
          <w:i/>
        </w:rPr>
        <w:t xml:space="preserve">International Actuarial </w:t>
      </w:r>
      <w:proofErr w:type="spellStart"/>
      <w:r w:rsidR="003B56F2" w:rsidRPr="003B56F2">
        <w:rPr>
          <w:i/>
        </w:rPr>
        <w:t>Association</w:t>
      </w:r>
      <w:proofErr w:type="spellEnd"/>
      <w:r w:rsidR="003B56F2" w:rsidRPr="003B56F2">
        <w:t xml:space="preserve"> (IAA) </w:t>
      </w:r>
      <w:r w:rsidR="003B56F2">
        <w:t>y la</w:t>
      </w:r>
      <w:r w:rsidR="003B56F2" w:rsidRPr="003B56F2">
        <w:t xml:space="preserve"> </w:t>
      </w:r>
      <w:r w:rsidR="003B56F2" w:rsidRPr="003B56F2">
        <w:rPr>
          <w:i/>
        </w:rPr>
        <w:t xml:space="preserve">International </w:t>
      </w:r>
      <w:proofErr w:type="spellStart"/>
      <w:r w:rsidR="003B56F2" w:rsidRPr="003B56F2">
        <w:rPr>
          <w:i/>
        </w:rPr>
        <w:t>Accounting</w:t>
      </w:r>
      <w:proofErr w:type="spellEnd"/>
      <w:r w:rsidR="003B56F2" w:rsidRPr="003B56F2">
        <w:rPr>
          <w:i/>
        </w:rPr>
        <w:t xml:space="preserve"> </w:t>
      </w:r>
      <w:proofErr w:type="spellStart"/>
      <w:r w:rsidR="003B56F2" w:rsidRPr="003B56F2">
        <w:rPr>
          <w:i/>
        </w:rPr>
        <w:t>Standards</w:t>
      </w:r>
      <w:proofErr w:type="spellEnd"/>
      <w:r w:rsidR="003B56F2" w:rsidRPr="003B56F2">
        <w:rPr>
          <w:i/>
        </w:rPr>
        <w:t xml:space="preserve"> </w:t>
      </w:r>
      <w:proofErr w:type="spellStart"/>
      <w:r w:rsidR="003B56F2" w:rsidRPr="003B56F2">
        <w:rPr>
          <w:i/>
        </w:rPr>
        <w:t>Board</w:t>
      </w:r>
      <w:proofErr w:type="spellEnd"/>
      <w:r w:rsidR="003B56F2" w:rsidRPr="003B56F2">
        <w:t xml:space="preserve"> (IASB)</w:t>
      </w:r>
      <w:r w:rsidR="003B56F2">
        <w:t>.</w:t>
      </w:r>
      <w:r w:rsidR="00094F67">
        <w:t xml:space="preserve"> </w:t>
      </w:r>
      <w:r w:rsidR="00094F67" w:rsidRPr="00094F67">
        <w:rPr>
          <w:lang w:val="en-US"/>
        </w:rPr>
        <w:t>“Pensions, insurance contracts, financial instruments and health care have been identified as areas of common interest</w:t>
      </w:r>
      <w:r w:rsidR="00094F67">
        <w:rPr>
          <w:lang w:val="en-US"/>
        </w:rPr>
        <w:t>”.</w:t>
      </w:r>
    </w:p>
    <w:p w:rsidR="00094F67" w:rsidRDefault="003D769E" w:rsidP="00785769">
      <w:r w:rsidRPr="003D769E">
        <w:t>Los vínculos de la actuaría con los cuatro campos descritos son notorios y pr</w:t>
      </w:r>
      <w:r w:rsidR="00C1689E">
        <w:t>ofundos a nivel mundial. Así es</w:t>
      </w:r>
      <w:r w:rsidR="008B1327">
        <w:t>, también,</w:t>
      </w:r>
      <w:r w:rsidR="00C1689E">
        <w:t xml:space="preserve"> </w:t>
      </w:r>
      <w:hyperlink r:id="rId14" w:history="1">
        <w:r w:rsidR="00C1689E" w:rsidRPr="00C1689E">
          <w:rPr>
            <w:rStyle w:val="Hyperlink"/>
          </w:rPr>
          <w:t>en Co</w:t>
        </w:r>
        <w:r w:rsidR="00C1689E" w:rsidRPr="00C1689E">
          <w:rPr>
            <w:rStyle w:val="Hyperlink"/>
          </w:rPr>
          <w:t>l</w:t>
        </w:r>
        <w:r w:rsidR="00C1689E" w:rsidRPr="00C1689E">
          <w:rPr>
            <w:rStyle w:val="Hyperlink"/>
          </w:rPr>
          <w:t>ombia</w:t>
        </w:r>
      </w:hyperlink>
      <w:r w:rsidR="00C1689E">
        <w:t>.</w:t>
      </w:r>
    </w:p>
    <w:p w:rsidR="002F6F5E" w:rsidRDefault="002F6F5E" w:rsidP="002F6F5E">
      <w:r>
        <w:t>Desafortunadamente la formación matemática, estadística y actuarial ha ocupado un pequeño espacio en la preparación de los contadores profesionales colombianos. Ahora, con la anunciada convergencia de la contabilidad de las empresas inscritas en el mercado de valores hacia las normas internacionales de información financiera, esa formación pasa</w:t>
      </w:r>
      <w:r w:rsidR="008F2AE6">
        <w:t>rá</w:t>
      </w:r>
      <w:r>
        <w:t xml:space="preserve"> a estar en la primera línea de re</w:t>
      </w:r>
      <w:r w:rsidR="008F2AE6">
        <w:t>querimientos para quienes quiera</w:t>
      </w:r>
      <w:r>
        <w:t>n aplicar las NIIF en uno de los cuatro campos señalados.</w:t>
      </w:r>
    </w:p>
    <w:p w:rsidR="002F6F5E" w:rsidRDefault="002F6F5E" w:rsidP="002F6F5E">
      <w:r>
        <w:t>En este, como en otros asuntos, la academia colombiana debe realizar un gran esfuerzo para brindar a los contables escenarios en los cuales pueda</w:t>
      </w:r>
      <w:r w:rsidR="008F2AE6">
        <w:t>n</w:t>
      </w:r>
      <w:bookmarkStart w:id="0" w:name="_GoBack"/>
      <w:bookmarkEnd w:id="0"/>
      <w:r>
        <w:t xml:space="preserve"> apropiarse debidamente de las disciplinas necesarias para su desempeño.</w:t>
      </w:r>
    </w:p>
    <w:p w:rsidR="002F6F5E" w:rsidRPr="003D769E" w:rsidRDefault="002F6F5E" w:rsidP="002F6F5E">
      <w:pPr>
        <w:jc w:val="right"/>
      </w:pPr>
      <w:r w:rsidRPr="00583413">
        <w:rPr>
          <w:i/>
        </w:rPr>
        <w:t>Hernando Bermúdez Gómez</w:t>
      </w:r>
    </w:p>
    <w:sectPr w:rsidR="002F6F5E" w:rsidRPr="003D769E"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5E" w:rsidRDefault="00AF305E" w:rsidP="00EE7812">
      <w:pPr>
        <w:spacing w:after="0" w:line="240" w:lineRule="auto"/>
      </w:pPr>
      <w:r>
        <w:separator/>
      </w:r>
    </w:p>
  </w:endnote>
  <w:endnote w:type="continuationSeparator" w:id="0">
    <w:p w:rsidR="00AF305E" w:rsidRDefault="00AF30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5E" w:rsidRDefault="00AF305E" w:rsidP="00EE7812">
      <w:pPr>
        <w:spacing w:after="0" w:line="240" w:lineRule="auto"/>
      </w:pPr>
      <w:r>
        <w:separator/>
      </w:r>
    </w:p>
  </w:footnote>
  <w:footnote w:type="continuationSeparator" w:id="0">
    <w:p w:rsidR="00AF305E" w:rsidRDefault="00AF305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8A3C68">
      <w:t>2</w:t>
    </w:r>
    <w:r w:rsidR="002169D1">
      <w:t>8</w:t>
    </w:r>
    <w:r w:rsidR="009D09BB">
      <w:t xml:space="preserve">, </w:t>
    </w:r>
    <w:r w:rsidR="008A3C68">
      <w:t xml:space="preserve">junio </w:t>
    </w:r>
    <w:r w:rsidR="007110F7">
      <w:t>19</w:t>
    </w:r>
    <w:r w:rsidR="0005771D">
      <w:t xml:space="preserve"> </w:t>
    </w:r>
    <w:r w:rsidR="0080786C">
      <w:t>de 201</w:t>
    </w:r>
    <w:r w:rsidR="00297D4C">
      <w:t>2</w:t>
    </w:r>
  </w:p>
  <w:p w:rsidR="0046164F" w:rsidRDefault="00AF305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7261"/>
    <w:rsid w:val="00097C63"/>
    <w:rsid w:val="000A0419"/>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5AF"/>
    <w:rsid w:val="001F583A"/>
    <w:rsid w:val="001F58EA"/>
    <w:rsid w:val="001F5CED"/>
    <w:rsid w:val="001F5D91"/>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912"/>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6584"/>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B6C"/>
    <w:rsid w:val="00652FCC"/>
    <w:rsid w:val="006531FC"/>
    <w:rsid w:val="006538FA"/>
    <w:rsid w:val="00654131"/>
    <w:rsid w:val="0065524B"/>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9AF"/>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4DA5"/>
    <w:rsid w:val="007552CF"/>
    <w:rsid w:val="007556F8"/>
    <w:rsid w:val="007558A4"/>
    <w:rsid w:val="00755BA1"/>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B7CD9"/>
    <w:rsid w:val="008C0059"/>
    <w:rsid w:val="008C0B2D"/>
    <w:rsid w:val="008C0E22"/>
    <w:rsid w:val="008C0FD5"/>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DB8"/>
    <w:rsid w:val="00C1635E"/>
    <w:rsid w:val="00C1689E"/>
    <w:rsid w:val="00C16AF0"/>
    <w:rsid w:val="00C16C49"/>
    <w:rsid w:val="00C174B7"/>
    <w:rsid w:val="00C17600"/>
    <w:rsid w:val="00C17C30"/>
    <w:rsid w:val="00C20121"/>
    <w:rsid w:val="00C20531"/>
    <w:rsid w:val="00C2055C"/>
    <w:rsid w:val="00C21029"/>
    <w:rsid w:val="00C21C46"/>
    <w:rsid w:val="00C23579"/>
    <w:rsid w:val="00C238A3"/>
    <w:rsid w:val="00C2432D"/>
    <w:rsid w:val="00C24483"/>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59C9"/>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5B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tuaries.org/LIBRARY/News_Release/2012/NR_May20.html?KeepThis=true&amp;TB_iframe=true&amp;height=850&amp;width=8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garmori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tras-uruguay.espaciolatino.com/aaa/oliva_calvo_marisel/transdisciplinariedad.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icpa.org/Research/CPAHorizons2025/DownloadableDocuments/cpa-horizons-report-web.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3-resolucion-3459.pdf" TargetMode="External"/><Relationship Id="rId14" Type="http://schemas.openxmlformats.org/officeDocument/2006/relationships/hyperlink" Target="http://www.fasecolda.com/fasecolda/BancoMedios/Documentos%20PDF/la%20actuaria%20en%20colomb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6BA9-A3A7-432C-9C64-7B693F3C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532</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13</cp:revision>
  <cp:lastPrinted>2011-08-23T16:28:00Z</cp:lastPrinted>
  <dcterms:created xsi:type="dcterms:W3CDTF">2012-06-18T15:51:00Z</dcterms:created>
  <dcterms:modified xsi:type="dcterms:W3CDTF">2012-06-18T18:34:00Z</dcterms:modified>
</cp:coreProperties>
</file>