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2395" w14:textId="4B6D73C4" w:rsidR="009F1E12" w:rsidRPr="009F1E12" w:rsidRDefault="009F1E12" w:rsidP="009F1E1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9F1E12">
        <w:rPr>
          <w:position w:val="-8"/>
          <w:sz w:val="122"/>
        </w:rPr>
        <w:t>N</w:t>
      </w:r>
    </w:p>
    <w:p w14:paraId="382C084B" w14:textId="73C8887E" w:rsidR="00F454C9" w:rsidRDefault="009F1E12" w:rsidP="009F1E12">
      <w:r>
        <w:t>uestro derecho mercantil exige la inscripción en el registro mercantil que llevan las cámaras de comercio de los nombramientos de revisores fiscales.</w:t>
      </w:r>
      <w:r w:rsidR="004F0337">
        <w:t xml:space="preserve"> Concretamente el </w:t>
      </w:r>
      <w:hyperlink r:id="rId8" w:anchor="162" w:history="1">
        <w:r w:rsidR="004F0337" w:rsidRPr="00B4677E">
          <w:rPr>
            <w:rStyle w:val="Hipervnculo"/>
          </w:rPr>
          <w:t>artículo 163</w:t>
        </w:r>
      </w:hyperlink>
      <w:r w:rsidR="004F0337">
        <w:t xml:space="preserve"> del Código de Comercio establece: “</w:t>
      </w:r>
      <w:r w:rsidR="004F0337" w:rsidRPr="004F0337">
        <w:rPr>
          <w:i/>
          <w:iCs/>
        </w:rPr>
        <w:t>La designación o revocación de los administradores o de los revisores fiscales previstas en la ley o en el contrato social no se considerará como reforma, sino como desarrollo o ejecución del contrato, y no estará sujeta sino a simple registro en la cámara de comercio, mediante copias del acta o acuerdo en que conste la designación o la revocación</w:t>
      </w:r>
      <w:r w:rsidR="004F0337">
        <w:t>. (…)”.</w:t>
      </w:r>
    </w:p>
    <w:p w14:paraId="053F3AD1" w14:textId="5347D035" w:rsidR="004F0337" w:rsidRDefault="004F0337" w:rsidP="009F1E12">
      <w:r>
        <w:t xml:space="preserve">Como se recordará, nuestra </w:t>
      </w:r>
      <w:r w:rsidR="00B4677E">
        <w:t>estatuto</w:t>
      </w:r>
      <w:r>
        <w:t xml:space="preserve"> tributari</w:t>
      </w:r>
      <w:r w:rsidR="00B4677E">
        <w:t xml:space="preserve">o, en su </w:t>
      </w:r>
      <w:hyperlink r:id="rId9" w:history="1">
        <w:r w:rsidR="00B4677E" w:rsidRPr="00B4677E">
          <w:rPr>
            <w:rStyle w:val="Hipervnculo"/>
          </w:rPr>
          <w:t>artículo 596</w:t>
        </w:r>
      </w:hyperlink>
      <w:r>
        <w:t xml:space="preserve"> establece que </w:t>
      </w:r>
      <w:r w:rsidR="00B4677E">
        <w:t>“</w:t>
      </w:r>
      <w:r w:rsidR="00B4677E" w:rsidRPr="00B4677E">
        <w:rPr>
          <w:i/>
          <w:iCs/>
        </w:rPr>
        <w:t>Los demás contribuyentes y entidades obligadas a llevar libros de contabilidad, deberán presentar la declaración de renta y complementarios o de ingresos y patrimonio, según sea el caso, firmada por contador público, vinculado o no laboralmente a la empresa o entidad , cuando el patrimonio bruto en el último día del año o período gravable, o los ingresos brutos del respectivo año, sean superiores a 100.000 UVT</w:t>
      </w:r>
      <w:r w:rsidR="00B4677E" w:rsidRPr="00B4677E">
        <w:t>.</w:t>
      </w:r>
      <w:r w:rsidR="00B4677E">
        <w:t>” El nombramiento de estos profesionales no requiere ser inscrito en el registro mercantil.</w:t>
      </w:r>
    </w:p>
    <w:p w14:paraId="050B6EA7" w14:textId="1AE5002A" w:rsidR="00B4677E" w:rsidRDefault="00E77A36" w:rsidP="009F1E12">
      <w:r>
        <w:t>Ahora bien: sea revisor o contador el profesional que suscriba declaraciones tributarias debe inscribirse en el Registro Único Tributario.</w:t>
      </w:r>
      <w:r w:rsidR="00FC5AB7">
        <w:t xml:space="preserve"> Por ello el RUT viene a ser muy importante para los contadores que obran a falta de revisores, pues su calidad no puede acreditarse mediante certificados de una Cámara de Comercio.</w:t>
      </w:r>
    </w:p>
    <w:p w14:paraId="5E440626" w14:textId="14C4D910" w:rsidR="00FC5AB7" w:rsidRDefault="00573CA5" w:rsidP="009F1E12">
      <w:r>
        <w:t>El RUT es un mecanismo que no se alimenta de las inscripciones que se llevan en otras entidades públicas. La Dian debería confirmar en forma automática la calidad de contador públic</w:t>
      </w:r>
      <w:r w:rsidR="004245C4">
        <w:t>o de quien deba tenerl</w:t>
      </w:r>
      <w:r w:rsidR="00525DF6">
        <w:t>a</w:t>
      </w:r>
      <w:r w:rsidR="004245C4">
        <w:t>. La Dian también debería automáticamente confirmar las inscripciones en los diferentes registros. En todos los casos debería haber procedimientos para que se le informara automáticamente de las modificaciones que llegaren a ocurrir, como una suspensión o cancelación, una renuncia o una remoción. Es decir, la información indicada debería fluir por virtud de convenios de forma periódica, un mes para unas cosas, una semana para otras, sin necesidad de interponer solicitudes.</w:t>
      </w:r>
    </w:p>
    <w:p w14:paraId="6B168C49" w14:textId="64826A3B" w:rsidR="00B61BF9" w:rsidRDefault="00B61BF9" w:rsidP="009F1E12">
      <w:r>
        <w:t>Por otra parte, cada persona natural debe ser responsable de sus inscripciones, porque es absurdo que una sociedad pueda inscribir a un contador dejando en el aire al anterior, o pueda no retirar a un profesional forzándolo enfrentar ciertas actuaciones cuando ya no le corresponden. Es cuestión de sentido común. Pensamos que esto debería ser así ante todos los registros mercantiles, tributarios o de otra naturaleza.</w:t>
      </w:r>
    </w:p>
    <w:p w14:paraId="7A325211" w14:textId="6732FEC3" w:rsidR="00B61BF9" w:rsidRDefault="00813B99" w:rsidP="009F1E12">
      <w:r>
        <w:t>Otras cuestiones, como la inscripción en un número exagerado de entidades, debería ser informada semanalmente, de manera que las entidades de supervisión y la Junta Central de Contadores hagan las comprobaciones necesarias para establecer si se está cumpliendo o no con el debido cuidado.</w:t>
      </w:r>
    </w:p>
    <w:p w14:paraId="2A647E4B" w14:textId="765810E0" w:rsidR="00813B99" w:rsidRPr="009F1E12" w:rsidRDefault="00813B99" w:rsidP="00813B99">
      <w:pPr>
        <w:jc w:val="right"/>
      </w:pPr>
      <w:r w:rsidRPr="00A145AF">
        <w:rPr>
          <w:i/>
          <w:iCs/>
        </w:rPr>
        <w:t>Hernando Bermúdez Gómez</w:t>
      </w:r>
    </w:p>
    <w:sectPr w:rsidR="00813B99" w:rsidRPr="009F1E12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42BD" w14:textId="77777777" w:rsidR="00510AAE" w:rsidRDefault="00510AAE" w:rsidP="00EE7812">
      <w:pPr>
        <w:spacing w:after="0" w:line="240" w:lineRule="auto"/>
      </w:pPr>
      <w:r>
        <w:separator/>
      </w:r>
    </w:p>
  </w:endnote>
  <w:endnote w:type="continuationSeparator" w:id="0">
    <w:p w14:paraId="19F98172" w14:textId="77777777" w:rsidR="00510AAE" w:rsidRDefault="00510AA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41B9F" w14:textId="77777777" w:rsidR="00510AAE" w:rsidRDefault="00510AAE" w:rsidP="00EE7812">
      <w:pPr>
        <w:spacing w:after="0" w:line="240" w:lineRule="auto"/>
      </w:pPr>
      <w:r>
        <w:separator/>
      </w:r>
    </w:p>
  </w:footnote>
  <w:footnote w:type="continuationSeparator" w:id="0">
    <w:p w14:paraId="0743023B" w14:textId="77777777" w:rsidR="00510AAE" w:rsidRDefault="00510AA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861EC94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CC26C1">
      <w:t>30</w:t>
    </w:r>
    <w:r w:rsidR="009F1E12">
      <w:t>7</w:t>
    </w:r>
    <w:r>
      <w:t xml:space="preserve">, </w:t>
    </w:r>
    <w:r w:rsidR="00BA6296">
      <w:t>14</w:t>
    </w:r>
    <w:r w:rsidR="00435BB8">
      <w:t xml:space="preserve"> de </w:t>
    </w:r>
    <w:r w:rsidR="00D05AED">
      <w:t>septiembre</w:t>
    </w:r>
    <w:r>
      <w:t xml:space="preserve"> de 2020</w:t>
    </w:r>
  </w:p>
  <w:p w14:paraId="29566F03" w14:textId="77777777" w:rsidR="00DD2DD9" w:rsidRDefault="00510AA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5A6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337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AAE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70F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66"/>
    <w:rsid w:val="007634C6"/>
    <w:rsid w:val="007634D8"/>
    <w:rsid w:val="007635BD"/>
    <w:rsid w:val="00763656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467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542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B8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9FD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codigo_comercio_pr00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retariasenado.gov.co/senado/basedoc/estatuto_tributario_pr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2020-09-12T21:15:00Z</dcterms:created>
  <dcterms:modified xsi:type="dcterms:W3CDTF">2020-09-12T21:15:00Z</dcterms:modified>
</cp:coreProperties>
</file>