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72" w:rsidRPr="00105672" w:rsidRDefault="00105672" w:rsidP="0010567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105672">
        <w:rPr>
          <w:rFonts w:cs="Calibri"/>
          <w:position w:val="-9"/>
          <w:sz w:val="123"/>
        </w:rPr>
        <w:t>E</w:t>
      </w:r>
    </w:p>
    <w:p w:rsidR="00F54524" w:rsidRPr="00F54524" w:rsidRDefault="00F54524" w:rsidP="00F54524">
      <w:pPr>
        <w:rPr>
          <w:i/>
        </w:rPr>
      </w:pPr>
      <w:r w:rsidRPr="00F54524">
        <w:t xml:space="preserve">n </w:t>
      </w:r>
      <w:hyperlink r:id="rId9" w:history="1">
        <w:r w:rsidRPr="00105672">
          <w:rPr>
            <w:rStyle w:val="Hyperlink"/>
          </w:rPr>
          <w:t>Contrapartida 501</w:t>
        </w:r>
      </w:hyperlink>
      <w:r w:rsidRPr="00F54524">
        <w:t xml:space="preserve"> se señaló que la Contaduría General de la Nación debe retomar los ideales de su creación, pero… ¿cuáles son?</w:t>
      </w:r>
      <w:r w:rsidR="00D20B6C">
        <w:t xml:space="preserve"> B</w:t>
      </w:r>
      <w:r w:rsidRPr="00F54524">
        <w:t xml:space="preserve">uscando respuestas, presento apartes del escrito de Guillermo Perry Rubio, </w:t>
      </w:r>
      <w:proofErr w:type="spellStart"/>
      <w:r w:rsidRPr="00F54524">
        <w:t>exconstituyente</w:t>
      </w:r>
      <w:proofErr w:type="spellEnd"/>
      <w:r w:rsidRPr="00F54524">
        <w:t xml:space="preserve"> y exministro de Hacienda y Crédito Público (1994–1996), </w:t>
      </w:r>
      <w:r w:rsidR="00D20B6C">
        <w:t>preparado</w:t>
      </w:r>
      <w:r w:rsidRPr="00F54524">
        <w:t xml:space="preserve"> para el </w:t>
      </w:r>
      <w:hyperlink r:id="rId10" w:history="1">
        <w:r w:rsidRPr="00D20B6C">
          <w:rPr>
            <w:rStyle w:val="Hyperlink"/>
          </w:rPr>
          <w:t>libro</w:t>
        </w:r>
      </w:hyperlink>
      <w:r w:rsidRPr="00F54524">
        <w:t xml:space="preserve"> </w:t>
      </w:r>
      <w:r w:rsidRPr="00F54524">
        <w:rPr>
          <w:i/>
        </w:rPr>
        <w:t xml:space="preserve">Edgar Nieto, un proyecto de transparencia. Sus travesías hacia una nueva contabilidad pública </w:t>
      </w:r>
      <w:r w:rsidR="000B2208">
        <w:t>(Nieto y Laverde, 2011, pá</w:t>
      </w:r>
      <w:r w:rsidRPr="000B2208">
        <w:t>g. 112)</w:t>
      </w:r>
      <w:r w:rsidRPr="00F54524">
        <w:rPr>
          <w:i/>
        </w:rPr>
        <w:t xml:space="preserve">. </w:t>
      </w:r>
    </w:p>
    <w:p w:rsidR="00F54524" w:rsidRPr="00F54524" w:rsidRDefault="00F54524" w:rsidP="00F54524">
      <w:pPr>
        <w:rPr>
          <w:i/>
        </w:rPr>
      </w:pPr>
      <w:r w:rsidRPr="00F54524">
        <w:t xml:space="preserve">Señala Perry que Alfonso Palacio Rudas, </w:t>
      </w:r>
      <w:proofErr w:type="spellStart"/>
      <w:r w:rsidRPr="00F54524">
        <w:t>excontralor</w:t>
      </w:r>
      <w:proofErr w:type="spellEnd"/>
      <w:r w:rsidRPr="00F54524">
        <w:t xml:space="preserve"> de la República, lo buscó un día en los corredores de la Asamblea Constituyente para solicitarle apoy</w:t>
      </w:r>
      <w:r w:rsidR="00C15CF6">
        <w:t>ar</w:t>
      </w:r>
      <w:r w:rsidRPr="00F54524">
        <w:t xml:space="preserve"> </w:t>
      </w:r>
      <w:r w:rsidR="00C15CF6">
        <w:t xml:space="preserve">unas </w:t>
      </w:r>
      <w:r w:rsidRPr="00F54524">
        <w:t xml:space="preserve">iniciativas de su autoría sobre temas presupuestales y de hacienda pública y a </w:t>
      </w:r>
      <w:r w:rsidR="00C15CF6">
        <w:t>otra</w:t>
      </w:r>
      <w:r w:rsidRPr="00F54524">
        <w:t xml:space="preserve"> del constituyente Ignacio Molina Giraldo para crear el c</w:t>
      </w:r>
      <w:r w:rsidR="00C15CF6">
        <w:t>argo de contador general de la N</w:t>
      </w:r>
      <w:r w:rsidRPr="00F54524">
        <w:t xml:space="preserve">ación, preparada por Edgar Nieto y Jorge </w:t>
      </w:r>
      <w:r w:rsidR="00C15CF6">
        <w:t xml:space="preserve">Enrique </w:t>
      </w:r>
      <w:proofErr w:type="spellStart"/>
      <w:r w:rsidR="001F6459">
        <w:t>Ibañez</w:t>
      </w:r>
      <w:proofErr w:type="spellEnd"/>
      <w:r w:rsidR="001F6459">
        <w:t>. Perry le preguntó</w:t>
      </w:r>
      <w:r w:rsidRPr="00F54524">
        <w:t xml:space="preserve"> si</w:t>
      </w:r>
      <w:r w:rsidR="001F6459">
        <w:t xml:space="preserve"> la contabilidad general de la N</w:t>
      </w:r>
      <w:r w:rsidRPr="00F54524">
        <w:t xml:space="preserve">ación no </w:t>
      </w:r>
      <w:r w:rsidR="001F6459">
        <w:t>era</w:t>
      </w:r>
      <w:r w:rsidRPr="00F54524">
        <w:t xml:space="preserve"> de hecho una función de la Contraloría General de la República y el </w:t>
      </w:r>
      <w:proofErr w:type="spellStart"/>
      <w:r w:rsidRPr="00F54524">
        <w:t>excontralor</w:t>
      </w:r>
      <w:proofErr w:type="spellEnd"/>
      <w:r w:rsidRPr="00F54524">
        <w:t xml:space="preserve"> </w:t>
      </w:r>
      <w:r w:rsidR="001F6459">
        <w:t>le respondió</w:t>
      </w:r>
      <w:r w:rsidRPr="00F54524">
        <w:t xml:space="preserve">: </w:t>
      </w:r>
      <w:r w:rsidRPr="00F54524">
        <w:rPr>
          <w:i/>
        </w:rPr>
        <w:t>“función que no se ejerce, desaparece”.</w:t>
      </w:r>
    </w:p>
    <w:p w:rsidR="00F54524" w:rsidRPr="00F54524" w:rsidRDefault="00F54524" w:rsidP="00F54524">
      <w:r w:rsidRPr="00F54524">
        <w:t xml:space="preserve">Varios argumentos convencieron a Perry </w:t>
      </w:r>
      <w:r w:rsidR="00BC138C">
        <w:t>de</w:t>
      </w:r>
      <w:r w:rsidRPr="00F54524">
        <w:t xml:space="preserve"> apoyar esta iniciativa</w:t>
      </w:r>
      <w:r w:rsidR="00BC138C">
        <w:t>. E</w:t>
      </w:r>
      <w:r w:rsidRPr="00F54524">
        <w:t>l primero</w:t>
      </w:r>
      <w:r w:rsidR="00BC138C">
        <w:t>:</w:t>
      </w:r>
      <w:r w:rsidRPr="00F54524">
        <w:t xml:space="preserve"> el análisis y diseño de la política fiscal y monetaria se basa</w:t>
      </w:r>
      <w:r w:rsidR="00AD5C60">
        <w:t>ba</w:t>
      </w:r>
      <w:r w:rsidRPr="00F54524">
        <w:t xml:space="preserve"> exclusivamente, por necesidad, en las estadísticas parciales</w:t>
      </w:r>
      <w:r w:rsidR="00AD5C60">
        <w:t xml:space="preserve"> de flujo de caja del Gobierno N</w:t>
      </w:r>
      <w:r w:rsidRPr="00F54524">
        <w:t xml:space="preserve">acional, que compilaba y publicaba el Banco de la República, dado que las cifras que agregaba tardíamente la CGR de </w:t>
      </w:r>
      <w:r w:rsidRPr="00F54524">
        <w:rPr>
          <w:i/>
        </w:rPr>
        <w:t xml:space="preserve">“cualquier manera y sin un criterio técnico” </w:t>
      </w:r>
      <w:r w:rsidRPr="00F54524">
        <w:t>resultaban insuficientes para ello, siendo necesario que la con</w:t>
      </w:r>
      <w:r w:rsidR="00F94A85">
        <w:t>tabilidad de caja se complementara</w:t>
      </w:r>
      <w:r w:rsidRPr="00F54524">
        <w:t xml:space="preserve"> con una contabilidad de causación y patrimonial (Nieto).</w:t>
      </w:r>
    </w:p>
    <w:p w:rsidR="00F54524" w:rsidRPr="00F54524" w:rsidRDefault="00F54524" w:rsidP="00F54524">
      <w:r w:rsidRPr="00F54524">
        <w:lastRenderedPageBreak/>
        <w:t>Las cifras del BR eran insuficientes porque dejaban por fuera las finanzas de las entidades territoriales, de empresas públicas y entidades descentralizadas del orden nacional, departamental y municipal, de seguridad social, obligando al Departamento Nacional de Planeación, a pesar de no ser su función, a establecer un sistema de “</w:t>
      </w:r>
      <w:r w:rsidRPr="00F54524">
        <w:rPr>
          <w:i/>
        </w:rPr>
        <w:t>seguimiento</w:t>
      </w:r>
      <w:r w:rsidRPr="00F54524">
        <w:t>” de las finanzas de las entidades mencionadas, para obtener una visión más completa de la situación fiscal del país y cumplir con los compromisos acordados con el FMI a partir de 1984.</w:t>
      </w:r>
    </w:p>
    <w:p w:rsidR="00F54524" w:rsidRPr="00F54524" w:rsidRDefault="00F54524" w:rsidP="00F54524">
      <w:r w:rsidRPr="00F54524">
        <w:t>Un argumento adicional</w:t>
      </w:r>
      <w:r w:rsidR="00A52567">
        <w:t>:</w:t>
      </w:r>
      <w:r w:rsidRPr="00F54524">
        <w:t xml:space="preserve"> </w:t>
      </w:r>
      <w:r w:rsidR="00A52567">
        <w:t>el</w:t>
      </w:r>
      <w:r w:rsidRPr="00F54524">
        <w:t xml:space="preserve"> carecer de una contabi</w:t>
      </w:r>
      <w:r w:rsidR="00A52567">
        <w:t>lidad agregada confiable de la N</w:t>
      </w:r>
      <w:r w:rsidRPr="00F54524">
        <w:t xml:space="preserve">ación haría más </w:t>
      </w:r>
      <w:r w:rsidR="00A52567">
        <w:t>difícil</w:t>
      </w:r>
      <w:r w:rsidRPr="00F54524">
        <w:t xml:space="preserve"> aún, en el futuro, el proceso de descentralización de las finanzas públicas que la Asamblea impulsaba, </w:t>
      </w:r>
      <w:r w:rsidR="00A52567">
        <w:t>el</w:t>
      </w:r>
      <w:r w:rsidRPr="00F54524">
        <w:t xml:space="preserve"> cual exigía sentar </w:t>
      </w:r>
      <w:r w:rsidR="00926A54">
        <w:t xml:space="preserve">las </w:t>
      </w:r>
      <w:bookmarkStart w:id="0" w:name="_GoBack"/>
      <w:bookmarkEnd w:id="0"/>
      <w:r w:rsidRPr="00F54524">
        <w:t>bases de una contabilidad fiable y unificada, para hacer seguimiento y agregar, de manera confiable y oportuna, las cifras fiscales de esas entidades con las del Gobier</w:t>
      </w:r>
      <w:r w:rsidR="006334AC">
        <w:t>no N</w:t>
      </w:r>
      <w:r w:rsidRPr="00F54524">
        <w:t>acional.</w:t>
      </w:r>
    </w:p>
    <w:p w:rsidR="00F54524" w:rsidRPr="00F54524" w:rsidRDefault="00F54524" w:rsidP="00F54524">
      <w:r w:rsidRPr="00F54524">
        <w:t xml:space="preserve">Es necesario reflexionar y revisar si estos ideales se cumplen, o retomarlos para no </w:t>
      </w:r>
      <w:r w:rsidR="006334AC">
        <w:t xml:space="preserve">tener que </w:t>
      </w:r>
      <w:r w:rsidRPr="00F54524">
        <w:t>repetir la frase de Palacio Rudas. ¿Qué sigue entonces?</w:t>
      </w:r>
      <w:r w:rsidR="006334AC">
        <w:t xml:space="preserve"> E</w:t>
      </w:r>
      <w:r w:rsidRPr="00F54524">
        <w:t xml:space="preserve">stablecer que la calidad de la información, producto del proceso contable, es el principal objetivo institucional, </w:t>
      </w:r>
      <w:r w:rsidR="006334AC">
        <w:t xml:space="preserve">para </w:t>
      </w:r>
      <w:r w:rsidRPr="00F54524">
        <w:t>que apoye las decisiones macroeconómicas y la gestión de las entidades; unirse</w:t>
      </w:r>
      <w:r w:rsidR="00415B3F">
        <w:t xml:space="preserve"> e impulsar los propósitos del P</w:t>
      </w:r>
      <w:r w:rsidRPr="00F54524">
        <w:t xml:space="preserve">aís en materia de regulación contable hacia los estándares internacionales, ahora que pertenecemos a la OCDE. Si esto no </w:t>
      </w:r>
      <w:r w:rsidR="00415B3F">
        <w:t>se hace</w:t>
      </w:r>
      <w:r w:rsidRPr="00F54524">
        <w:t xml:space="preserve"> así, no imagino el futuro.</w:t>
      </w:r>
    </w:p>
    <w:p w:rsidR="002F6F5E" w:rsidRPr="00F54524" w:rsidRDefault="00F54524" w:rsidP="00F54524">
      <w:pPr>
        <w:jc w:val="right"/>
      </w:pPr>
      <w:r w:rsidRPr="00F54524">
        <w:rPr>
          <w:i/>
        </w:rPr>
        <w:t>Iván Jesús Castillo Caicedo</w:t>
      </w:r>
    </w:p>
    <w:sectPr w:rsidR="002F6F5E" w:rsidRPr="00F5452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6C" w:rsidRDefault="004F5A6C" w:rsidP="00EE7812">
      <w:pPr>
        <w:spacing w:after="0" w:line="240" w:lineRule="auto"/>
      </w:pPr>
      <w:r>
        <w:separator/>
      </w:r>
    </w:p>
  </w:endnote>
  <w:endnote w:type="continuationSeparator" w:id="0">
    <w:p w:rsidR="004F5A6C" w:rsidRDefault="004F5A6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6C" w:rsidRDefault="004F5A6C" w:rsidP="00EE7812">
      <w:pPr>
        <w:spacing w:after="0" w:line="240" w:lineRule="auto"/>
      </w:pPr>
      <w:r>
        <w:separator/>
      </w:r>
    </w:p>
  </w:footnote>
  <w:footnote w:type="continuationSeparator" w:id="0">
    <w:p w:rsidR="004F5A6C" w:rsidRDefault="004F5A6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BC332C">
      <w:t>31</w:t>
    </w:r>
    <w:r w:rsidR="009D09BB">
      <w:t xml:space="preserve">, </w:t>
    </w:r>
    <w:r w:rsidR="008A3C68">
      <w:t xml:space="preserve">junio </w:t>
    </w:r>
    <w:r w:rsidR="00D65E2F">
      <w:t>25</w:t>
    </w:r>
    <w:r w:rsidR="0005771D">
      <w:t xml:space="preserve"> </w:t>
    </w:r>
    <w:r w:rsidR="0080786C">
      <w:t>de 201</w:t>
    </w:r>
    <w:r w:rsidR="00297D4C">
      <w:t>2</w:t>
    </w:r>
  </w:p>
  <w:p w:rsidR="0046164F" w:rsidRDefault="004F5A6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7261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A6C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3B47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551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2150"/>
    <w:rsid w:val="00BC2224"/>
    <w:rsid w:val="00BC257C"/>
    <w:rsid w:val="00BC26BF"/>
    <w:rsid w:val="00BC3123"/>
    <w:rsid w:val="00BC332C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3579"/>
    <w:rsid w:val="00C238A3"/>
    <w:rsid w:val="00C2432D"/>
    <w:rsid w:val="00C24483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59C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5B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iglodelhombre.com/details.asp?prodid=SHE10052&amp;bloop=1&amp;cat=123&amp;path=13,1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50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C98B-0C9F-4E30-9562-827F3C0C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505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10</cp:revision>
  <cp:lastPrinted>2011-08-23T16:28:00Z</cp:lastPrinted>
  <dcterms:created xsi:type="dcterms:W3CDTF">2012-06-24T20:44:00Z</dcterms:created>
  <dcterms:modified xsi:type="dcterms:W3CDTF">2012-06-24T21:01:00Z</dcterms:modified>
</cp:coreProperties>
</file>