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29" w:rsidRPr="00762B29" w:rsidRDefault="00762B29" w:rsidP="00762B29">
      <w:pPr>
        <w:keepNext/>
        <w:framePr w:dropCap="drop" w:lines="3" w:wrap="around" w:vAnchor="text" w:hAnchor="text"/>
        <w:spacing w:after="0" w:line="926" w:lineRule="exact"/>
        <w:textAlignment w:val="baseline"/>
        <w:rPr>
          <w:rFonts w:cs="Calibri"/>
          <w:position w:val="-8"/>
          <w:sz w:val="122"/>
        </w:rPr>
      </w:pPr>
      <w:r w:rsidRPr="00762B29">
        <w:rPr>
          <w:rFonts w:cs="Calibri"/>
          <w:position w:val="-8"/>
          <w:sz w:val="122"/>
        </w:rPr>
        <w:t>A</w:t>
      </w:r>
    </w:p>
    <w:p w:rsidR="006D6493" w:rsidRPr="006D6493" w:rsidRDefault="006D6493" w:rsidP="006D6493">
      <w:r w:rsidRPr="006D6493">
        <w:t xml:space="preserve">lgunos plantean que es adecuado diferenciar las empresas a efectos de decidir qué juego de normas contables deben aplicar. Como se sabe, el IASB hizo una propuesta en el año 2009. Con el estándar conocido como IFRS para </w:t>
      </w:r>
      <w:proofErr w:type="spellStart"/>
      <w:r w:rsidRPr="006D6493">
        <w:t>PYMEs</w:t>
      </w:r>
      <w:proofErr w:type="spellEnd"/>
      <w:r w:rsidRPr="006D6493">
        <w:t xml:space="preserve"> se </w:t>
      </w:r>
      <w:proofErr w:type="spellStart"/>
      <w:r w:rsidR="00D46C98">
        <w:t>dió</w:t>
      </w:r>
      <w:proofErr w:type="spellEnd"/>
      <w:r w:rsidRPr="006D6493">
        <w:t xml:space="preserve"> la posibilidad de reconocer, medir, presentar y revelar hechos y eventos atendiendo criterios que difieren, en algunos casos, con los establecidos para las compañías denominadas de interés público.</w:t>
      </w:r>
    </w:p>
    <w:p w:rsidR="006D6493" w:rsidRPr="006D6493" w:rsidRDefault="006D6493" w:rsidP="006D6493">
      <w:r w:rsidRPr="006D6493">
        <w:t>Europa también avanz</w:t>
      </w:r>
      <w:r w:rsidR="00D46C98">
        <w:t>ó</w:t>
      </w:r>
      <w:r w:rsidRPr="006D6493">
        <w:t xml:space="preserve"> en este mismo sentido</w:t>
      </w:r>
      <w:r w:rsidR="009D734E">
        <w:t>. M</w:t>
      </w:r>
      <w:r w:rsidRPr="006D6493">
        <w:t xml:space="preserve">ediante </w:t>
      </w:r>
      <w:r w:rsidR="009D734E">
        <w:t xml:space="preserve">la </w:t>
      </w:r>
      <w:r w:rsidRPr="006D6493">
        <w:t xml:space="preserve">directiva </w:t>
      </w:r>
      <w:hyperlink r:id="rId9" w:history="1">
        <w:r w:rsidRPr="006D6493">
          <w:rPr>
            <w:rStyle w:val="Hyperlink"/>
          </w:rPr>
          <w:t>2012</w:t>
        </w:r>
        <w:r w:rsidRPr="006D6493">
          <w:rPr>
            <w:rStyle w:val="Hyperlink"/>
          </w:rPr>
          <w:t>/</w:t>
        </w:r>
        <w:r w:rsidRPr="006D6493">
          <w:rPr>
            <w:rStyle w:val="Hyperlink"/>
          </w:rPr>
          <w:t>6/UE</w:t>
        </w:r>
      </w:hyperlink>
      <w:r w:rsidRPr="006D6493">
        <w:t xml:space="preserve"> la Unión Europea incluy</w:t>
      </w:r>
      <w:r w:rsidR="009D734E">
        <w:t>ó</w:t>
      </w:r>
      <w:r w:rsidRPr="006D6493">
        <w:t xml:space="preserve"> el concepto de </w:t>
      </w:r>
      <w:proofErr w:type="spellStart"/>
      <w:r w:rsidRPr="006D6493">
        <w:t>microentidad</w:t>
      </w:r>
      <w:proofErr w:type="spellEnd"/>
      <w:r w:rsidRPr="006D6493">
        <w:t xml:space="preserve"> y except</w:t>
      </w:r>
      <w:r w:rsidR="009D734E">
        <w:t>uó</w:t>
      </w:r>
      <w:r w:rsidRPr="006D6493">
        <w:t xml:space="preserve"> a las compañías clasificadas en esta categoría de presentar información según los requisitos establecidos en la Directiva 78/660/CEE.</w:t>
      </w:r>
    </w:p>
    <w:p w:rsidR="006D6493" w:rsidRPr="006D6493" w:rsidRDefault="006D6493" w:rsidP="006D6493">
      <w:r w:rsidRPr="006D6493">
        <w:t>Recientemente Estados Unidos también se un</w:t>
      </w:r>
      <w:r w:rsidR="00CC69A0">
        <w:t>ió</w:t>
      </w:r>
      <w:r w:rsidRPr="006D6493">
        <w:t xml:space="preserve"> a esta cruzada</w:t>
      </w:r>
      <w:r w:rsidR="00CC69A0">
        <w:t>. E</w:t>
      </w:r>
      <w:r w:rsidRPr="006D6493">
        <w:t>s así que el 30</w:t>
      </w:r>
      <w:r w:rsidR="00CC69A0">
        <w:t xml:space="preserve"> </w:t>
      </w:r>
      <w:r w:rsidRPr="006D6493">
        <w:t xml:space="preserve">de mayo de 2012 </w:t>
      </w:r>
      <w:r w:rsidR="00CC69A0">
        <w:t>la</w:t>
      </w:r>
      <w:r w:rsidRPr="006D6493">
        <w:t xml:space="preserve"> </w:t>
      </w:r>
      <w:proofErr w:type="spellStart"/>
      <w:r w:rsidRPr="00CC69A0">
        <w:rPr>
          <w:i/>
        </w:rPr>
        <w:t>Financial</w:t>
      </w:r>
      <w:proofErr w:type="spellEnd"/>
      <w:r w:rsidRPr="00CC69A0">
        <w:rPr>
          <w:i/>
        </w:rPr>
        <w:t xml:space="preserve"> </w:t>
      </w:r>
      <w:proofErr w:type="spellStart"/>
      <w:r w:rsidRPr="00CC69A0">
        <w:rPr>
          <w:i/>
        </w:rPr>
        <w:t>Accounting</w:t>
      </w:r>
      <w:proofErr w:type="spellEnd"/>
      <w:r w:rsidRPr="00CC69A0">
        <w:rPr>
          <w:i/>
        </w:rPr>
        <w:t xml:space="preserve"> </w:t>
      </w:r>
      <w:proofErr w:type="spellStart"/>
      <w:r w:rsidRPr="00CC69A0">
        <w:rPr>
          <w:i/>
        </w:rPr>
        <w:t>Foundation</w:t>
      </w:r>
      <w:proofErr w:type="spellEnd"/>
      <w:r w:rsidRPr="006D6493">
        <w:t xml:space="preserve"> – FAF- cre</w:t>
      </w:r>
      <w:r w:rsidR="00415428">
        <w:t>ó</w:t>
      </w:r>
      <w:r w:rsidRPr="006D6493">
        <w:t xml:space="preserve"> el </w:t>
      </w:r>
      <w:proofErr w:type="spellStart"/>
      <w:r w:rsidRPr="00415428">
        <w:rPr>
          <w:i/>
        </w:rPr>
        <w:t>Private</w:t>
      </w:r>
      <w:proofErr w:type="spellEnd"/>
      <w:r w:rsidRPr="00415428">
        <w:rPr>
          <w:i/>
        </w:rPr>
        <w:t xml:space="preserve"> </w:t>
      </w:r>
      <w:proofErr w:type="spellStart"/>
      <w:r w:rsidRPr="00415428">
        <w:rPr>
          <w:i/>
        </w:rPr>
        <w:t>Company</w:t>
      </w:r>
      <w:proofErr w:type="spellEnd"/>
      <w:r w:rsidRPr="00415428">
        <w:rPr>
          <w:i/>
        </w:rPr>
        <w:t xml:space="preserve"> Council</w:t>
      </w:r>
      <w:r w:rsidRPr="006D6493">
        <w:t xml:space="preserve"> –</w:t>
      </w:r>
      <w:hyperlink r:id="rId10" w:history="1">
        <w:r w:rsidRPr="006D6493">
          <w:rPr>
            <w:rStyle w:val="Hyperlink"/>
          </w:rPr>
          <w:t>P</w:t>
        </w:r>
        <w:r w:rsidRPr="006D6493">
          <w:rPr>
            <w:rStyle w:val="Hyperlink"/>
          </w:rPr>
          <w:t>C</w:t>
        </w:r>
        <w:r w:rsidRPr="006D6493">
          <w:rPr>
            <w:rStyle w:val="Hyperlink"/>
          </w:rPr>
          <w:t>C</w:t>
        </w:r>
      </w:hyperlink>
      <w:r w:rsidRPr="006D6493">
        <w:t>, el cual tiene las siguientes responsabilidades:</w:t>
      </w:r>
      <w:r w:rsidR="00CC69A0">
        <w:t xml:space="preserve"> </w:t>
      </w:r>
    </w:p>
    <w:p w:rsidR="006D6493" w:rsidRPr="006D6493" w:rsidRDefault="006D6493" w:rsidP="006D6493">
      <w:pPr>
        <w:rPr>
          <w:lang w:val="en-US"/>
        </w:rPr>
      </w:pPr>
      <w:r w:rsidRPr="006D6493">
        <w:rPr>
          <w:lang w:val="en-US"/>
        </w:rPr>
        <w:t>“..</w:t>
      </w:r>
      <w:r w:rsidRPr="00440EF4">
        <w:rPr>
          <w:i/>
          <w:lang w:val="en-US"/>
        </w:rPr>
        <w:t>Determines, based on criteria mutually agreed to by the PCC and the FASB, whether modifications or exceptions to existing nongovernmental U.S. Generally Accepted Accounting Principles (U.S. GAAP) are required to address the needs of users of private company financial statements. Any proposed changes to existing U.S. GAAP are subject to endorsement by the FASB and undergo thorough due process… serves as the primary advisory body to the FASB on the appropriate treatment for private companies for items under active consideration on the FASB’s technical agenda</w:t>
      </w:r>
      <w:r w:rsidRPr="006D6493">
        <w:rPr>
          <w:lang w:val="en-US"/>
        </w:rPr>
        <w:t>”</w:t>
      </w:r>
      <w:r w:rsidR="00CC69A0">
        <w:rPr>
          <w:lang w:val="en-US"/>
        </w:rPr>
        <w:t xml:space="preserve"> </w:t>
      </w:r>
    </w:p>
    <w:p w:rsidR="006D6493" w:rsidRPr="006D6493" w:rsidRDefault="006D6493" w:rsidP="006D6493">
      <w:r w:rsidRPr="006D6493">
        <w:lastRenderedPageBreak/>
        <w:t>Al crear un consejo encargado de repensar las normas de contabilidad para las empresas privadas, la FAF tuvo varias opciones, entre otras:</w:t>
      </w:r>
      <w:r w:rsidR="00CC69A0">
        <w:t xml:space="preserve"> </w:t>
      </w:r>
      <w:r w:rsidR="000878CE">
        <w:t xml:space="preserve">1) </w:t>
      </w:r>
      <w:r w:rsidRPr="006D6493">
        <w:t xml:space="preserve">Crear una nueva junta con autonomía y autoridad al mismo nivel del FASB o GASB; </w:t>
      </w:r>
      <w:r w:rsidR="000878CE">
        <w:t xml:space="preserve">2) </w:t>
      </w:r>
      <w:r w:rsidRPr="006D6493">
        <w:t>establecer un consejo que prop</w:t>
      </w:r>
      <w:r w:rsidR="000878CE">
        <w:t>usiera</w:t>
      </w:r>
      <w:r w:rsidRPr="006D6493">
        <w:t xml:space="preserve"> excepciones a los requerimientos establecidos por los US GAAP para la contabilidad de las compañías privadas; </w:t>
      </w:r>
      <w:r w:rsidR="000878CE">
        <w:t xml:space="preserve">3) </w:t>
      </w:r>
      <w:r w:rsidRPr="006D6493">
        <w:t xml:space="preserve">crear un comité que asesorara al FASB en asuntos relacionados con la contabilidad de empresas privadas. </w:t>
      </w:r>
    </w:p>
    <w:p w:rsidR="006D6493" w:rsidRPr="006D6493" w:rsidRDefault="006D6493" w:rsidP="006D6493">
      <w:pPr>
        <w:rPr>
          <w:lang w:val="en-US"/>
        </w:rPr>
      </w:pPr>
      <w:r w:rsidRPr="006D6493">
        <w:t xml:space="preserve">La opción por la cual se decidió la FAF fue la establecer excepciones a los US GAAP para compañías privadas, lo cual debe ser producto de un debido proceso que implica entre otras cosas, que los documentos se sometan a comentarios públicos. </w:t>
      </w:r>
      <w:r w:rsidR="00976B0A">
        <w:rPr>
          <w:lang w:val="en-US"/>
        </w:rPr>
        <w:t xml:space="preserve">Lo </w:t>
      </w:r>
      <w:proofErr w:type="spellStart"/>
      <w:r w:rsidR="00976B0A">
        <w:rPr>
          <w:lang w:val="en-US"/>
        </w:rPr>
        <w:t>que</w:t>
      </w:r>
      <w:proofErr w:type="spellEnd"/>
      <w:r w:rsidR="00976B0A">
        <w:rPr>
          <w:lang w:val="en-US"/>
        </w:rPr>
        <w:t xml:space="preserve"> </w:t>
      </w:r>
      <w:proofErr w:type="spellStart"/>
      <w:r w:rsidR="00976B0A">
        <w:rPr>
          <w:lang w:val="en-US"/>
        </w:rPr>
        <w:t>má</w:t>
      </w:r>
      <w:r w:rsidRPr="006D6493">
        <w:rPr>
          <w:lang w:val="en-US"/>
        </w:rPr>
        <w:t>s</w:t>
      </w:r>
      <w:proofErr w:type="spellEnd"/>
      <w:r w:rsidRPr="006D6493">
        <w:rPr>
          <w:lang w:val="en-US"/>
        </w:rPr>
        <w:t xml:space="preserve"> llama la </w:t>
      </w:r>
      <w:proofErr w:type="spellStart"/>
      <w:r w:rsidRPr="006D6493">
        <w:rPr>
          <w:lang w:val="en-US"/>
        </w:rPr>
        <w:t>atención</w:t>
      </w:r>
      <w:proofErr w:type="spellEnd"/>
      <w:r w:rsidRPr="006D6493">
        <w:rPr>
          <w:lang w:val="en-US"/>
        </w:rPr>
        <w:t xml:space="preserve"> </w:t>
      </w:r>
      <w:proofErr w:type="spellStart"/>
      <w:r w:rsidRPr="006D6493">
        <w:rPr>
          <w:lang w:val="en-US"/>
        </w:rPr>
        <w:t>es</w:t>
      </w:r>
      <w:proofErr w:type="spellEnd"/>
      <w:r w:rsidRPr="006D6493">
        <w:rPr>
          <w:lang w:val="en-US"/>
        </w:rPr>
        <w:t xml:space="preserve"> el </w:t>
      </w:r>
      <w:proofErr w:type="spellStart"/>
      <w:r w:rsidRPr="006D6493">
        <w:rPr>
          <w:lang w:val="en-US"/>
        </w:rPr>
        <w:t>argumento</w:t>
      </w:r>
      <w:proofErr w:type="spellEnd"/>
      <w:r w:rsidRPr="006D6493">
        <w:rPr>
          <w:lang w:val="en-US"/>
        </w:rPr>
        <w:t xml:space="preserve"> de la FAF </w:t>
      </w:r>
      <w:proofErr w:type="spellStart"/>
      <w:r w:rsidRPr="006D6493">
        <w:rPr>
          <w:lang w:val="en-US"/>
        </w:rPr>
        <w:t>para</w:t>
      </w:r>
      <w:proofErr w:type="spellEnd"/>
      <w:r w:rsidRPr="006D6493">
        <w:rPr>
          <w:lang w:val="en-US"/>
        </w:rPr>
        <w:t xml:space="preserve"> </w:t>
      </w:r>
      <w:proofErr w:type="spellStart"/>
      <w:r w:rsidRPr="006D6493">
        <w:rPr>
          <w:lang w:val="en-US"/>
        </w:rPr>
        <w:t>optar</w:t>
      </w:r>
      <w:proofErr w:type="spellEnd"/>
      <w:r w:rsidRPr="006D6493">
        <w:rPr>
          <w:lang w:val="en-US"/>
        </w:rPr>
        <w:t xml:space="preserve"> </w:t>
      </w:r>
      <w:proofErr w:type="spellStart"/>
      <w:r w:rsidRPr="006D6493">
        <w:rPr>
          <w:lang w:val="en-US"/>
        </w:rPr>
        <w:t>por</w:t>
      </w:r>
      <w:proofErr w:type="spellEnd"/>
      <w:r w:rsidRPr="006D6493">
        <w:rPr>
          <w:lang w:val="en-US"/>
        </w:rPr>
        <w:t xml:space="preserve"> </w:t>
      </w:r>
      <w:proofErr w:type="spellStart"/>
      <w:r w:rsidRPr="006D6493">
        <w:rPr>
          <w:lang w:val="en-US"/>
        </w:rPr>
        <w:t>esta</w:t>
      </w:r>
      <w:proofErr w:type="spellEnd"/>
      <w:r w:rsidRPr="006D6493">
        <w:rPr>
          <w:lang w:val="en-US"/>
        </w:rPr>
        <w:t xml:space="preserve"> </w:t>
      </w:r>
      <w:proofErr w:type="spellStart"/>
      <w:r w:rsidRPr="006D6493">
        <w:rPr>
          <w:lang w:val="en-US"/>
        </w:rPr>
        <w:t>alternativa</w:t>
      </w:r>
      <w:proofErr w:type="spellEnd"/>
      <w:r w:rsidRPr="006D6493">
        <w:rPr>
          <w:lang w:val="en-US"/>
        </w:rPr>
        <w:t>: “In deciding on the second option, the Trustees concluded that creating a separate standard-setting board for private companies would likely lead to the establishment of two separate sets of US accounting standards—a so-called “little GAAP” for private companies and a “big GAAP” for public companies, which is not a desired outcome”</w:t>
      </w:r>
    </w:p>
    <w:p w:rsidR="006D6493" w:rsidRPr="006D6493" w:rsidRDefault="006D6493" w:rsidP="006D6493">
      <w:r w:rsidRPr="006D6493">
        <w:t>He aquí un buen punto para reflexionar</w:t>
      </w:r>
      <w:r w:rsidR="002E7BE7">
        <w:t>. N</w:t>
      </w:r>
      <w:bookmarkStart w:id="0" w:name="_GoBack"/>
      <w:bookmarkEnd w:id="0"/>
      <w:r w:rsidRPr="006D6493">
        <w:t xml:space="preserve">i la Unión Europea ni Estados Unidos están muy convencidos de generar estándares específicos para las compañías que no sean de interés público. </w:t>
      </w:r>
    </w:p>
    <w:p w:rsidR="006F4F69" w:rsidRPr="0023434D" w:rsidRDefault="006D6493" w:rsidP="00762B29">
      <w:pPr>
        <w:jc w:val="right"/>
      </w:pPr>
      <w:r w:rsidRPr="006D6493">
        <w:rPr>
          <w:i/>
        </w:rPr>
        <w:t>Germán Eduardo Espinosa Flórez</w:t>
      </w:r>
    </w:p>
    <w:sectPr w:rsidR="006F4F69" w:rsidRPr="0023434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BD" w:rsidRDefault="004A28BD" w:rsidP="00EE7812">
      <w:pPr>
        <w:spacing w:after="0" w:line="240" w:lineRule="auto"/>
      </w:pPr>
      <w:r>
        <w:separator/>
      </w:r>
    </w:p>
  </w:endnote>
  <w:endnote w:type="continuationSeparator" w:id="0">
    <w:p w:rsidR="004A28BD" w:rsidRDefault="004A28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BD" w:rsidRDefault="004A28BD" w:rsidP="00EE7812">
      <w:pPr>
        <w:spacing w:after="0" w:line="240" w:lineRule="auto"/>
      </w:pPr>
      <w:r>
        <w:separator/>
      </w:r>
    </w:p>
  </w:footnote>
  <w:footnote w:type="continuationSeparator" w:id="0">
    <w:p w:rsidR="004A28BD" w:rsidRDefault="004A28B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1A725D">
      <w:t>3</w:t>
    </w:r>
    <w:r w:rsidR="0023434D">
      <w:t>8</w:t>
    </w:r>
    <w:r w:rsidR="009D09BB">
      <w:t xml:space="preserve">, </w:t>
    </w:r>
    <w:r w:rsidR="00E00D55">
      <w:t>julio 3</w:t>
    </w:r>
    <w:r w:rsidR="0005771D">
      <w:t xml:space="preserve"> </w:t>
    </w:r>
    <w:r w:rsidR="0080786C">
      <w:t>de 201</w:t>
    </w:r>
    <w:r w:rsidR="00297D4C">
      <w:t>2</w:t>
    </w:r>
  </w:p>
  <w:p w:rsidR="0046164F" w:rsidRDefault="004A28B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37E63"/>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923"/>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52D"/>
    <w:rsid w:val="000618E3"/>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6A7"/>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4F67"/>
    <w:rsid w:val="00095390"/>
    <w:rsid w:val="00095D83"/>
    <w:rsid w:val="00096461"/>
    <w:rsid w:val="000968BF"/>
    <w:rsid w:val="00096A25"/>
    <w:rsid w:val="00096B87"/>
    <w:rsid w:val="00097261"/>
    <w:rsid w:val="000972A5"/>
    <w:rsid w:val="00097C63"/>
    <w:rsid w:val="000A0419"/>
    <w:rsid w:val="000A07B5"/>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208"/>
    <w:rsid w:val="000B2E66"/>
    <w:rsid w:val="000B3033"/>
    <w:rsid w:val="000B3468"/>
    <w:rsid w:val="000B37A3"/>
    <w:rsid w:val="000B4385"/>
    <w:rsid w:val="000B48AF"/>
    <w:rsid w:val="000B5092"/>
    <w:rsid w:val="000B5945"/>
    <w:rsid w:val="000B6A4D"/>
    <w:rsid w:val="000B6B81"/>
    <w:rsid w:val="000B6D05"/>
    <w:rsid w:val="000B6DF1"/>
    <w:rsid w:val="000B7250"/>
    <w:rsid w:val="000B7366"/>
    <w:rsid w:val="000B7A05"/>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15E"/>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B20"/>
    <w:rsid w:val="00132B2E"/>
    <w:rsid w:val="00132E05"/>
    <w:rsid w:val="001335EF"/>
    <w:rsid w:val="00133A8C"/>
    <w:rsid w:val="001344AD"/>
    <w:rsid w:val="00134724"/>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101"/>
    <w:rsid w:val="00140973"/>
    <w:rsid w:val="00141058"/>
    <w:rsid w:val="00141114"/>
    <w:rsid w:val="001411F0"/>
    <w:rsid w:val="0014135E"/>
    <w:rsid w:val="001413E9"/>
    <w:rsid w:val="0014159A"/>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40D7"/>
    <w:rsid w:val="00154A4B"/>
    <w:rsid w:val="00154E09"/>
    <w:rsid w:val="00154E0C"/>
    <w:rsid w:val="00155B44"/>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6EC4"/>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2480"/>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17938"/>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69E"/>
    <w:rsid w:val="003D77C5"/>
    <w:rsid w:val="003D785C"/>
    <w:rsid w:val="003D7EFB"/>
    <w:rsid w:val="003E0305"/>
    <w:rsid w:val="003E06AC"/>
    <w:rsid w:val="003E0707"/>
    <w:rsid w:val="003E088B"/>
    <w:rsid w:val="003E092D"/>
    <w:rsid w:val="003E130F"/>
    <w:rsid w:val="003E1C65"/>
    <w:rsid w:val="003E2199"/>
    <w:rsid w:val="003E2DE4"/>
    <w:rsid w:val="003E396A"/>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428"/>
    <w:rsid w:val="00415555"/>
    <w:rsid w:val="0041585F"/>
    <w:rsid w:val="00415B3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8EE"/>
    <w:rsid w:val="00437AD1"/>
    <w:rsid w:val="00440490"/>
    <w:rsid w:val="004406C1"/>
    <w:rsid w:val="004408ED"/>
    <w:rsid w:val="00440912"/>
    <w:rsid w:val="00440BD4"/>
    <w:rsid w:val="00440BEF"/>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D33"/>
    <w:rsid w:val="00452363"/>
    <w:rsid w:val="0045242B"/>
    <w:rsid w:val="00453574"/>
    <w:rsid w:val="004536AC"/>
    <w:rsid w:val="004538AE"/>
    <w:rsid w:val="00453DF9"/>
    <w:rsid w:val="00454122"/>
    <w:rsid w:val="00454E9E"/>
    <w:rsid w:val="00454EE8"/>
    <w:rsid w:val="00455135"/>
    <w:rsid w:val="004551D0"/>
    <w:rsid w:val="00456584"/>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453"/>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76A"/>
    <w:rsid w:val="00487925"/>
    <w:rsid w:val="00490487"/>
    <w:rsid w:val="004907A2"/>
    <w:rsid w:val="00491389"/>
    <w:rsid w:val="004914F8"/>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8BD"/>
    <w:rsid w:val="004A2D7F"/>
    <w:rsid w:val="004A302B"/>
    <w:rsid w:val="004A331F"/>
    <w:rsid w:val="004A355D"/>
    <w:rsid w:val="004A36E8"/>
    <w:rsid w:val="004A492E"/>
    <w:rsid w:val="004A4AA4"/>
    <w:rsid w:val="004A4E45"/>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0C86"/>
    <w:rsid w:val="00512052"/>
    <w:rsid w:val="00512981"/>
    <w:rsid w:val="00512DDE"/>
    <w:rsid w:val="005137FD"/>
    <w:rsid w:val="00513A61"/>
    <w:rsid w:val="00513C52"/>
    <w:rsid w:val="00513F76"/>
    <w:rsid w:val="00514060"/>
    <w:rsid w:val="005145A1"/>
    <w:rsid w:val="00514A16"/>
    <w:rsid w:val="00515271"/>
    <w:rsid w:val="00515606"/>
    <w:rsid w:val="00515A04"/>
    <w:rsid w:val="00515F08"/>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2F43"/>
    <w:rsid w:val="00533A3C"/>
    <w:rsid w:val="00533EDB"/>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5F91"/>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3A9F"/>
    <w:rsid w:val="00574444"/>
    <w:rsid w:val="00574686"/>
    <w:rsid w:val="00575C78"/>
    <w:rsid w:val="00575E03"/>
    <w:rsid w:val="00576386"/>
    <w:rsid w:val="00576431"/>
    <w:rsid w:val="005764AE"/>
    <w:rsid w:val="00576777"/>
    <w:rsid w:val="00576F19"/>
    <w:rsid w:val="0057730E"/>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917"/>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1D2A"/>
    <w:rsid w:val="005D28EA"/>
    <w:rsid w:val="005D2953"/>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76D"/>
    <w:rsid w:val="00620B12"/>
    <w:rsid w:val="00620EE8"/>
    <w:rsid w:val="0062105D"/>
    <w:rsid w:val="00621618"/>
    <w:rsid w:val="00621BBA"/>
    <w:rsid w:val="00621EFB"/>
    <w:rsid w:val="0062210E"/>
    <w:rsid w:val="00622271"/>
    <w:rsid w:val="0062227E"/>
    <w:rsid w:val="006229C3"/>
    <w:rsid w:val="006229F9"/>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4AC"/>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60BC"/>
    <w:rsid w:val="006565D1"/>
    <w:rsid w:val="00656C8E"/>
    <w:rsid w:val="00656CE4"/>
    <w:rsid w:val="0065728D"/>
    <w:rsid w:val="00657DE3"/>
    <w:rsid w:val="00660214"/>
    <w:rsid w:val="006605F3"/>
    <w:rsid w:val="00660C7C"/>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64A8"/>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5C97"/>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713"/>
    <w:rsid w:val="006C2F41"/>
    <w:rsid w:val="006C34F5"/>
    <w:rsid w:val="006C3D7B"/>
    <w:rsid w:val="006C40F6"/>
    <w:rsid w:val="006C42E9"/>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8D2"/>
    <w:rsid w:val="00781B4F"/>
    <w:rsid w:val="00781C28"/>
    <w:rsid w:val="00782C1E"/>
    <w:rsid w:val="00783234"/>
    <w:rsid w:val="007835BB"/>
    <w:rsid w:val="0078362E"/>
    <w:rsid w:val="00783D76"/>
    <w:rsid w:val="007843A0"/>
    <w:rsid w:val="00784B62"/>
    <w:rsid w:val="00784EE6"/>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50E2"/>
    <w:rsid w:val="007A5115"/>
    <w:rsid w:val="007A5166"/>
    <w:rsid w:val="007A52A4"/>
    <w:rsid w:val="007A52CC"/>
    <w:rsid w:val="007A54C3"/>
    <w:rsid w:val="007A5654"/>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33B"/>
    <w:rsid w:val="007C6949"/>
    <w:rsid w:val="007C7358"/>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491"/>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8"/>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7993"/>
    <w:rsid w:val="0096799A"/>
    <w:rsid w:val="00970556"/>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D"/>
    <w:rsid w:val="00991BD1"/>
    <w:rsid w:val="0099225E"/>
    <w:rsid w:val="00992849"/>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4F0"/>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34E"/>
    <w:rsid w:val="009D7501"/>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567"/>
    <w:rsid w:val="00A52686"/>
    <w:rsid w:val="00A5269B"/>
    <w:rsid w:val="00A534D3"/>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2E27"/>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207"/>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343"/>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783"/>
    <w:rsid w:val="00C03E01"/>
    <w:rsid w:val="00C04583"/>
    <w:rsid w:val="00C04C9E"/>
    <w:rsid w:val="00C04E51"/>
    <w:rsid w:val="00C050B9"/>
    <w:rsid w:val="00C05156"/>
    <w:rsid w:val="00C0526F"/>
    <w:rsid w:val="00C053CA"/>
    <w:rsid w:val="00C0561C"/>
    <w:rsid w:val="00C05DE1"/>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C9B"/>
    <w:rsid w:val="00C15CF6"/>
    <w:rsid w:val="00C15DB8"/>
    <w:rsid w:val="00C1635E"/>
    <w:rsid w:val="00C1689E"/>
    <w:rsid w:val="00C16AF0"/>
    <w:rsid w:val="00C16C49"/>
    <w:rsid w:val="00C174B7"/>
    <w:rsid w:val="00C17600"/>
    <w:rsid w:val="00C17C30"/>
    <w:rsid w:val="00C20121"/>
    <w:rsid w:val="00C20531"/>
    <w:rsid w:val="00C2055C"/>
    <w:rsid w:val="00C21029"/>
    <w:rsid w:val="00C21C4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5BD"/>
    <w:rsid w:val="00D46C98"/>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A91"/>
    <w:rsid w:val="00D61C27"/>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4BF7"/>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611"/>
    <w:rsid w:val="00E91696"/>
    <w:rsid w:val="00E91CA5"/>
    <w:rsid w:val="00E928D8"/>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524"/>
    <w:rsid w:val="00F54599"/>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countingfoundation.org/cs/ContentServer?site=Foundation&amp;c=FAFContent_C&amp;pagename=Foundation%2FFAFContent_C%2FFAFNewsPage&amp;cid=1176160074691" TargetMode="External"/><Relationship Id="rId4" Type="http://schemas.microsoft.com/office/2007/relationships/stylesWithEffects" Target="stylesWithEffects.xml"/><Relationship Id="rId9" Type="http://schemas.openxmlformats.org/officeDocument/2006/relationships/hyperlink" Target="http://eur-lex.europa.eu/LexUriServ/LexUriServ.do?uri=OJ:L:2012:081:0003:0006: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683F-B860-4B5B-B69F-5064F2BB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481</Words>
  <Characters>2646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2012-07-02T16:47:00Z</dcterms:created>
  <dcterms:modified xsi:type="dcterms:W3CDTF">2012-07-02T17:07:00Z</dcterms:modified>
</cp:coreProperties>
</file>