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5F050" w14:textId="221DB461" w:rsidR="00C73CE7" w:rsidRPr="00C73CE7" w:rsidRDefault="00C73CE7" w:rsidP="00C73CE7">
      <w:pPr>
        <w:keepNext/>
        <w:framePr w:dropCap="drop" w:lines="3" w:wrap="around" w:vAnchor="text" w:hAnchor="text"/>
        <w:spacing w:after="0" w:line="926" w:lineRule="exact"/>
        <w:textAlignment w:val="baseline"/>
        <w:rPr>
          <w:position w:val="-8"/>
          <w:sz w:val="120"/>
          <w:lang w:val="en-US"/>
        </w:rPr>
      </w:pPr>
      <w:r w:rsidRPr="00C73CE7">
        <w:rPr>
          <w:position w:val="-8"/>
          <w:sz w:val="120"/>
          <w:lang w:val="en-US"/>
        </w:rPr>
        <w:t>C</w:t>
      </w:r>
    </w:p>
    <w:p w14:paraId="534A3D4F" w14:textId="1E250055" w:rsidR="007D7198" w:rsidRDefault="00C73CE7" w:rsidP="00C73CE7">
      <w:pPr>
        <w:rPr>
          <w:lang w:val="en-US"/>
        </w:rPr>
      </w:pPr>
      <w:r w:rsidRPr="00C73CE7">
        <w:rPr>
          <w:lang w:val="en-US"/>
        </w:rPr>
        <w:t xml:space="preserve">hao-Shin Chiao, Yu-Jen Hsiao, Jou-Chun Chen </w:t>
      </w:r>
      <w:r>
        <w:rPr>
          <w:lang w:val="en-US"/>
        </w:rPr>
        <w:t>y</w:t>
      </w:r>
      <w:r w:rsidRPr="00C73CE7">
        <w:rPr>
          <w:lang w:val="en-US"/>
        </w:rPr>
        <w:t xml:space="preserve"> Nguyen Minh An (2020)</w:t>
      </w:r>
      <w:r>
        <w:rPr>
          <w:lang w:val="en-US"/>
        </w:rPr>
        <w:t xml:space="preserve"> en su artículo</w:t>
      </w:r>
      <w:r w:rsidRPr="00C73CE7">
        <w:rPr>
          <w:lang w:val="en-US"/>
        </w:rPr>
        <w:t xml:space="preserve"> </w:t>
      </w:r>
      <w:hyperlink r:id="rId8" w:history="1">
        <w:r w:rsidRPr="00C73CE7">
          <w:rPr>
            <w:rStyle w:val="Hipervnculo"/>
            <w:i/>
            <w:iCs/>
            <w:lang w:val="en-US"/>
          </w:rPr>
          <w:t>Residual momentum versus price momentum: evidence from four Asian markets</w:t>
        </w:r>
      </w:hyperlink>
      <w:r w:rsidRPr="00C73CE7">
        <w:rPr>
          <w:lang w:val="en-US"/>
        </w:rPr>
        <w:t xml:space="preserve">, </w:t>
      </w:r>
      <w:r>
        <w:rPr>
          <w:lang w:val="en-US"/>
        </w:rPr>
        <w:t xml:space="preserve">publicado por </w:t>
      </w:r>
      <w:r w:rsidRPr="00C73CE7">
        <w:rPr>
          <w:lang w:val="en-US"/>
        </w:rPr>
        <w:t xml:space="preserve">Asia-Pacific Journal of Accounting &amp; Economics, 27:6, 717-726, </w:t>
      </w:r>
      <w:r>
        <w:rPr>
          <w:lang w:val="en-US"/>
        </w:rPr>
        <w:t>concluyeron</w:t>
      </w:r>
      <w:r w:rsidRPr="00C73CE7">
        <w:rPr>
          <w:lang w:val="en-US"/>
        </w:rPr>
        <w:t xml:space="preserve">: </w:t>
      </w:r>
      <w:r>
        <w:rPr>
          <w:lang w:val="en-US"/>
        </w:rPr>
        <w:t>“</w:t>
      </w:r>
      <w:r w:rsidRPr="00C73CE7">
        <w:rPr>
          <w:i/>
          <w:iCs/>
          <w:lang w:val="en-US"/>
        </w:rPr>
        <w:t>This paper compares the strategies of price momentum and residual momentum in the four Asian markets: Hong Kong, Singapore, Taiwan, and Thailand. The main finding of this paper shows, first, that the residual momentum strategies significantly outperform the price momentum strategies in all four Asian markets. This finding presents a serious challenge to the weak form of the efficient market hypothesis. Second, the winner and loser portfolios of the residual momentum strategies include stocks with less extreme characteristics than those of the price momentum strategies. The evidence implies that the outperformance does not result from the differentials in the characteristics. ꟷFinally, the betas to the market risk of the WML portfolios of the residual momentum are, in magnitude, smaller than those of the price momentum, suggesting that the residual momentum exposes itself less to the market risk. Not surprisingly, over the period from January 1996 to August 2014, the residual momentum strategies generate more consistent returns than the price momentum strategies, even surrounding the financial crises in Singapore, Taiwan, and Thailand</w:t>
      </w:r>
      <w:r w:rsidRPr="00C73CE7">
        <w:rPr>
          <w:lang w:val="en-US"/>
        </w:rPr>
        <w:t>.</w:t>
      </w:r>
      <w:r>
        <w:rPr>
          <w:lang w:val="en-US"/>
        </w:rPr>
        <w:t>”</w:t>
      </w:r>
    </w:p>
    <w:p w14:paraId="6DE512A6" w14:textId="26F75B34" w:rsidR="00C73CE7" w:rsidRDefault="00C73CE7" w:rsidP="00C73CE7">
      <w:r w:rsidRPr="00C73CE7">
        <w:t>Los criterios con base en l</w:t>
      </w:r>
      <w:r>
        <w:t xml:space="preserve">os cuales se invierte en un mercado bursátil han sido objeto de varios estudios. El artículo muestra </w:t>
      </w:r>
      <w:r>
        <w:t>resultados que son similares a los identificados en otras partes del mundo.</w:t>
      </w:r>
    </w:p>
    <w:p w14:paraId="7A72AEEE" w14:textId="362010BA" w:rsidR="00C73CE7" w:rsidRDefault="00C73CE7" w:rsidP="00C73CE7">
      <w:r>
        <w:t>En la mayoría de los casos nuestros contadores públicos no analizan</w:t>
      </w:r>
      <w:r w:rsidR="009C2832">
        <w:t xml:space="preserve"> las decisiones adoptadas en materia financiera, bajo el incorrecto entendido de que se trata de resoluciones que son discrecionales. Sin embargo, es claro que luego de efectuadas, un contador preparador o auditor puede establecer si las compras o ventas han sido las más convenientes, apoyándose para el efecto en la literatura producida por los investigadores académicos. Así no habría que esperar a que las pérdidas se realicen. Bastaría establecer que son altamente probables.</w:t>
      </w:r>
    </w:p>
    <w:p w14:paraId="072E7748" w14:textId="3C904B4A" w:rsidR="009C2832" w:rsidRDefault="009C2832" w:rsidP="00C73CE7">
      <w:r>
        <w:t xml:space="preserve">En otras palabras, las finanzas han adquirido el carácter de disciplina, de manera que existen conceptos y criterios que permiten evaluar las decisiones tomadas por una entidad respecto de sus activos líquidos. </w:t>
      </w:r>
    </w:p>
    <w:p w14:paraId="06A52AB5" w14:textId="68BE7A73" w:rsidR="009C2832" w:rsidRDefault="009C2832" w:rsidP="00C73CE7">
      <w:pPr>
        <w:rPr>
          <w:lang w:val="en-US"/>
        </w:rPr>
      </w:pPr>
      <w:r>
        <w:t xml:space="preserve">Con todo, es importante verificar las hipótesis de los estudios y sus bases </w:t>
      </w:r>
      <w:r w:rsidR="00B9133F">
        <w:t xml:space="preserve">factuales. Hay hipótesis que son contraevidentes. </w:t>
      </w:r>
      <w:r w:rsidR="00B9133F" w:rsidRPr="00B9133F">
        <w:rPr>
          <w:lang w:val="en-US"/>
        </w:rPr>
        <w:t>En el caso que citamos “</w:t>
      </w:r>
      <w:r w:rsidR="00B9133F">
        <w:rPr>
          <w:lang w:val="en-US"/>
        </w:rPr>
        <w:t xml:space="preserve">(…) </w:t>
      </w:r>
      <w:r w:rsidR="00B9133F" w:rsidRPr="00B9133F">
        <w:rPr>
          <w:i/>
          <w:iCs/>
          <w:lang w:val="en-US"/>
        </w:rPr>
        <w:t>This research covers the period from January 1992 to August 2014. Table 1 demonstrates that the number of firms in Taiwan or Hong Kong exceeds 1300, whereas Singapore and Thailand have fewer than 500 firms.</w:t>
      </w:r>
      <w:r w:rsidR="00B9133F">
        <w:rPr>
          <w:lang w:val="en-US"/>
        </w:rPr>
        <w:t xml:space="preserve"> (…)”. ¿Cuando contaremos en Colombia con series de 22 años?</w:t>
      </w:r>
    </w:p>
    <w:p w14:paraId="6E6C727A" w14:textId="30241520" w:rsidR="00B9133F" w:rsidRDefault="00B9133F" w:rsidP="00C73CE7">
      <w:r w:rsidRPr="00B9133F">
        <w:t>Mas que saber calcular cierta f</w:t>
      </w:r>
      <w:r>
        <w:t>órmula es necesario saber analizar lo que implica. Este es el verdadero escenario profesional.</w:t>
      </w:r>
    </w:p>
    <w:p w14:paraId="734B2B1D" w14:textId="1AD69937" w:rsidR="00B9133F" w:rsidRPr="00B9133F" w:rsidRDefault="00B9133F" w:rsidP="00B9133F">
      <w:pPr>
        <w:jc w:val="right"/>
      </w:pPr>
      <w:r w:rsidRPr="00A145AF">
        <w:rPr>
          <w:i/>
          <w:iCs/>
        </w:rPr>
        <w:t>Hernando Bermúdez Gómez</w:t>
      </w:r>
    </w:p>
    <w:sectPr w:rsidR="00B9133F" w:rsidRPr="00B9133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5C298" w14:textId="77777777" w:rsidR="000761D9" w:rsidRDefault="000761D9" w:rsidP="00EE7812">
      <w:pPr>
        <w:spacing w:after="0" w:line="240" w:lineRule="auto"/>
      </w:pPr>
      <w:r>
        <w:separator/>
      </w:r>
    </w:p>
  </w:endnote>
  <w:endnote w:type="continuationSeparator" w:id="0">
    <w:p w14:paraId="11D6057C" w14:textId="77777777" w:rsidR="000761D9" w:rsidRDefault="000761D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7AC56" w14:textId="77777777" w:rsidR="000761D9" w:rsidRDefault="000761D9" w:rsidP="00EE7812">
      <w:pPr>
        <w:spacing w:after="0" w:line="240" w:lineRule="auto"/>
      </w:pPr>
      <w:r>
        <w:separator/>
      </w:r>
    </w:p>
  </w:footnote>
  <w:footnote w:type="continuationSeparator" w:id="0">
    <w:p w14:paraId="15BA7FB4" w14:textId="77777777" w:rsidR="000761D9" w:rsidRDefault="000761D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De Computationis Jure Opiniones</w:t>
    </w:r>
  </w:p>
  <w:p w14:paraId="2CA0A13D" w14:textId="7003172F" w:rsidR="0000261B" w:rsidRDefault="0000261B" w:rsidP="00613BC8">
    <w:pPr>
      <w:pStyle w:val="Encabezado"/>
      <w:tabs>
        <w:tab w:val="left" w:pos="2580"/>
        <w:tab w:val="left" w:pos="2985"/>
      </w:tabs>
      <w:spacing w:line="276" w:lineRule="auto"/>
      <w:jc w:val="right"/>
    </w:pPr>
    <w:r>
      <w:t>Número 5</w:t>
    </w:r>
    <w:r w:rsidR="00E95638">
      <w:t>4</w:t>
    </w:r>
    <w:r w:rsidR="00665975">
      <w:t>5</w:t>
    </w:r>
    <w:r w:rsidR="005A051D">
      <w:t>6</w:t>
    </w:r>
    <w:r>
      <w:t xml:space="preserve">, </w:t>
    </w:r>
    <w:r w:rsidR="008B3F7C">
      <w:t>23</w:t>
    </w:r>
    <w:r>
      <w:t xml:space="preserve"> de </w:t>
    </w:r>
    <w:r w:rsidR="00920EB5">
      <w:t>noviembre</w:t>
    </w:r>
    <w:r>
      <w:t xml:space="preserve"> de 2020</w:t>
    </w:r>
  </w:p>
  <w:p w14:paraId="29566F03" w14:textId="77777777" w:rsidR="0000261B" w:rsidRDefault="000761D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D9"/>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1D"/>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ocuments\hbg\borradorescontrapartida\10.1080\16081625.2018.147477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2577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2020-11-21T17:01:00Z</dcterms:created>
  <dcterms:modified xsi:type="dcterms:W3CDTF">2020-11-21T17:01:00Z</dcterms:modified>
</cp:coreProperties>
</file>