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2A" w:rsidRPr="00B1692A" w:rsidRDefault="00B1692A" w:rsidP="00B1692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1692A">
        <w:rPr>
          <w:rFonts w:cs="Calibri"/>
          <w:position w:val="-9"/>
          <w:sz w:val="123"/>
        </w:rPr>
        <w:t>E</w:t>
      </w:r>
    </w:p>
    <w:p w:rsidR="00B1692A" w:rsidRDefault="00EB0E55" w:rsidP="00EB0E55">
      <w:r>
        <w:t xml:space="preserve">l pasado 13 de julio el cuerpo de funcionarios </w:t>
      </w:r>
      <w:r w:rsidR="00750012">
        <w:t xml:space="preserve">de planta </w:t>
      </w:r>
      <w:r>
        <w:t xml:space="preserve">de la SEC dio a conocer el documento </w:t>
      </w:r>
      <w:hyperlink r:id="rId9" w:history="1">
        <w:proofErr w:type="spellStart"/>
        <w:r w:rsidRPr="00B1692A">
          <w:rPr>
            <w:rStyle w:val="Hyperlink"/>
            <w:i/>
          </w:rPr>
          <w:t>Work</w:t>
        </w:r>
        <w:proofErr w:type="spellEnd"/>
        <w:r w:rsidRPr="00B1692A">
          <w:rPr>
            <w:rStyle w:val="Hyperlink"/>
            <w:i/>
          </w:rPr>
          <w:t xml:space="preserve"> Plan </w:t>
        </w:r>
        <w:proofErr w:type="spellStart"/>
        <w:r w:rsidRPr="00B1692A">
          <w:rPr>
            <w:rStyle w:val="Hyperlink"/>
            <w:i/>
          </w:rPr>
          <w:t>for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the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Consideration</w:t>
        </w:r>
        <w:proofErr w:type="spellEnd"/>
        <w:r w:rsidRPr="00B1692A">
          <w:rPr>
            <w:rStyle w:val="Hyperlink"/>
            <w:i/>
          </w:rPr>
          <w:t xml:space="preserve"> of </w:t>
        </w:r>
        <w:proofErr w:type="spellStart"/>
        <w:r w:rsidRPr="00B1692A">
          <w:rPr>
            <w:rStyle w:val="Hyperlink"/>
            <w:i/>
          </w:rPr>
          <w:t>Incorporating</w:t>
        </w:r>
        <w:proofErr w:type="spellEnd"/>
        <w:r w:rsidRPr="00B1692A">
          <w:rPr>
            <w:rStyle w:val="Hyperlink"/>
            <w:i/>
          </w:rPr>
          <w:t xml:space="preserve"> International </w:t>
        </w:r>
        <w:proofErr w:type="spellStart"/>
        <w:r w:rsidRPr="00B1692A">
          <w:rPr>
            <w:rStyle w:val="Hyperlink"/>
            <w:i/>
          </w:rPr>
          <w:t>Financial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Reporting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Standards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into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the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Financial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Reporting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System</w:t>
        </w:r>
        <w:proofErr w:type="spellEnd"/>
        <w:r w:rsidRPr="00B1692A">
          <w:rPr>
            <w:rStyle w:val="Hyperlink"/>
            <w:i/>
          </w:rPr>
          <w:t xml:space="preserve"> </w:t>
        </w:r>
        <w:proofErr w:type="spellStart"/>
        <w:r w:rsidRPr="00B1692A">
          <w:rPr>
            <w:rStyle w:val="Hyperlink"/>
            <w:i/>
          </w:rPr>
          <w:t>for</w:t>
        </w:r>
        <w:proofErr w:type="spellEnd"/>
        <w:r w:rsidRPr="00B1692A">
          <w:rPr>
            <w:rStyle w:val="Hyperlink"/>
            <w:i/>
          </w:rPr>
          <w:t xml:space="preserve"> U.S. </w:t>
        </w:r>
        <w:proofErr w:type="spellStart"/>
        <w:r w:rsidRPr="00B1692A">
          <w:rPr>
            <w:rStyle w:val="Hyperlink"/>
            <w:i/>
          </w:rPr>
          <w:t>Issuers</w:t>
        </w:r>
        <w:proofErr w:type="spellEnd"/>
      </w:hyperlink>
      <w:r w:rsidRPr="00B1692A">
        <w:rPr>
          <w:i/>
        </w:rPr>
        <w:t>.</w:t>
      </w:r>
      <w:r w:rsidR="00D97368">
        <w:rPr>
          <w:i/>
        </w:rPr>
        <w:t xml:space="preserve"> </w:t>
      </w:r>
      <w:bookmarkStart w:id="0" w:name="_GoBack"/>
      <w:bookmarkEnd w:id="0"/>
      <w:r w:rsidR="00B1692A">
        <w:t xml:space="preserve">Sus 127 páginas nos presentan los siguientes capítulos: </w:t>
      </w:r>
    </w:p>
    <w:p w:rsidR="008D6751" w:rsidRDefault="008D6751" w:rsidP="00867E6A">
      <w:pPr>
        <w:pStyle w:val="ListParagraph"/>
        <w:numPr>
          <w:ilvl w:val="0"/>
          <w:numId w:val="39"/>
        </w:numPr>
      </w:pPr>
      <w:proofErr w:type="spellStart"/>
      <w:r w:rsidRPr="008D6751">
        <w:t>Executive</w:t>
      </w:r>
      <w:proofErr w:type="spellEnd"/>
      <w:r w:rsidRPr="008D6751">
        <w:t xml:space="preserve"> </w:t>
      </w:r>
      <w:proofErr w:type="spellStart"/>
      <w:r w:rsidRPr="008D6751">
        <w:t>Summary</w:t>
      </w:r>
      <w:proofErr w:type="spellEnd"/>
    </w:p>
    <w:p w:rsidR="008D6751" w:rsidRPr="00867E6A" w:rsidRDefault="008D6751" w:rsidP="00867E6A">
      <w:pPr>
        <w:pStyle w:val="ListParagraph"/>
        <w:numPr>
          <w:ilvl w:val="0"/>
          <w:numId w:val="39"/>
        </w:numPr>
        <w:rPr>
          <w:lang w:val="en-US"/>
        </w:rPr>
      </w:pPr>
      <w:r w:rsidRPr="00867E6A">
        <w:rPr>
          <w:lang w:val="en-US"/>
        </w:rPr>
        <w:t>Sufficient Development and Application of IFRS for the U.S. Domestic Reporting</w:t>
      </w:r>
      <w:r w:rsidRPr="00867E6A">
        <w:rPr>
          <w:lang w:val="en-US"/>
        </w:rPr>
        <w:t xml:space="preserve"> </w:t>
      </w:r>
      <w:r w:rsidRPr="00867E6A">
        <w:rPr>
          <w:lang w:val="en-US"/>
        </w:rPr>
        <w:t>System</w:t>
      </w:r>
    </w:p>
    <w:p w:rsidR="008D6751" w:rsidRPr="00867E6A" w:rsidRDefault="008D6751" w:rsidP="00867E6A">
      <w:pPr>
        <w:pStyle w:val="ListParagraph"/>
        <w:numPr>
          <w:ilvl w:val="0"/>
          <w:numId w:val="39"/>
        </w:numPr>
        <w:rPr>
          <w:color w:val="000000"/>
          <w:sz w:val="23"/>
          <w:szCs w:val="23"/>
          <w:lang w:val="en-US"/>
        </w:rPr>
      </w:pPr>
      <w:r w:rsidRPr="00867E6A">
        <w:rPr>
          <w:color w:val="000000"/>
          <w:sz w:val="23"/>
          <w:szCs w:val="23"/>
          <w:lang w:val="en-US"/>
        </w:rPr>
        <w:t>Independent Standard Setting for the Benefit of Investors</w:t>
      </w:r>
    </w:p>
    <w:p w:rsidR="00550B04" w:rsidRPr="00867E6A" w:rsidRDefault="00550B04" w:rsidP="00867E6A">
      <w:pPr>
        <w:pStyle w:val="ListParagraph"/>
        <w:numPr>
          <w:ilvl w:val="0"/>
          <w:numId w:val="39"/>
        </w:numPr>
        <w:rPr>
          <w:lang w:val="en-US"/>
        </w:rPr>
      </w:pPr>
      <w:r w:rsidRPr="00867E6A">
        <w:rPr>
          <w:lang w:val="en-US"/>
        </w:rPr>
        <w:t>Investor Understanding and Education Regarding IFRS</w:t>
      </w:r>
    </w:p>
    <w:p w:rsidR="00550B04" w:rsidRPr="00867E6A" w:rsidRDefault="00867E6A" w:rsidP="00867E6A">
      <w:pPr>
        <w:pStyle w:val="ListParagraph"/>
        <w:numPr>
          <w:ilvl w:val="0"/>
          <w:numId w:val="39"/>
        </w:numPr>
        <w:rPr>
          <w:lang w:val="en-US"/>
        </w:rPr>
      </w:pPr>
      <w:r w:rsidRPr="00867E6A">
        <w:rPr>
          <w:lang w:val="en-US"/>
        </w:rPr>
        <w:t>Regulatory Environment</w:t>
      </w:r>
    </w:p>
    <w:p w:rsidR="00867E6A" w:rsidRPr="00867E6A" w:rsidRDefault="00867E6A" w:rsidP="00867E6A">
      <w:pPr>
        <w:pStyle w:val="ListParagraph"/>
        <w:numPr>
          <w:ilvl w:val="0"/>
          <w:numId w:val="39"/>
        </w:numPr>
        <w:rPr>
          <w:lang w:val="en-US"/>
        </w:rPr>
      </w:pPr>
      <w:r w:rsidRPr="00867E6A">
        <w:rPr>
          <w:lang w:val="en-US"/>
        </w:rPr>
        <w:t>Impact on Issuers</w:t>
      </w:r>
    </w:p>
    <w:p w:rsidR="00867E6A" w:rsidRDefault="00867E6A" w:rsidP="00867E6A">
      <w:pPr>
        <w:pStyle w:val="ListParagraph"/>
        <w:numPr>
          <w:ilvl w:val="0"/>
          <w:numId w:val="39"/>
        </w:numPr>
        <w:rPr>
          <w:lang w:val="en-US"/>
        </w:rPr>
      </w:pPr>
      <w:r w:rsidRPr="00867E6A">
        <w:rPr>
          <w:lang w:val="en-US"/>
        </w:rPr>
        <w:t>Human Capital Readiness</w:t>
      </w:r>
    </w:p>
    <w:p w:rsidR="00414699" w:rsidRDefault="00414699" w:rsidP="00414699">
      <w:r w:rsidRPr="00414699">
        <w:t>El citado document</w:t>
      </w:r>
      <w:r>
        <w:t>o</w:t>
      </w:r>
      <w:r w:rsidR="00F14E9F">
        <w:t>, fruto de un proceso de más o menos 2 años,</w:t>
      </w:r>
      <w:r w:rsidRPr="00414699">
        <w:t xml:space="preserve"> es un buen ejemplo de c</w:t>
      </w:r>
      <w:r>
        <w:t>ómo se debe estudiar la conveniencia de acoger o no</w:t>
      </w:r>
      <w:r w:rsidR="00545035">
        <w:t>,</w:t>
      </w:r>
      <w:r>
        <w:t xml:space="preserve"> para uso de un País</w:t>
      </w:r>
      <w:r w:rsidR="00545035">
        <w:t>,</w:t>
      </w:r>
      <w:r>
        <w:t xml:space="preserve"> las normas </w:t>
      </w:r>
      <w:r w:rsidR="00F14E9F">
        <w:t>internacionales</w:t>
      </w:r>
      <w:r>
        <w:t xml:space="preserve"> de información financiera. </w:t>
      </w:r>
    </w:p>
    <w:p w:rsidR="00545035" w:rsidRDefault="00545035" w:rsidP="00414699">
      <w:r>
        <w:t xml:space="preserve">Hay quienes primero ensillan y luego compran la mula. Es decir: hay quienes primero decidieron copiar las normas internacionales, a lo cual llaman adoptar, y luego han construido argumentos para justificar su posición. Y los hay, como los Estados Unidos de América, que se toman el tiempo e invierten los recursos para analizar si conviene o no </w:t>
      </w:r>
      <w:r w:rsidR="00C91FFC">
        <w:t xml:space="preserve">acoger para uso interno las normas internacionales. Los primeros son expertos en repetir los textos, pero, normalmente, son incapaces de </w:t>
      </w:r>
      <w:r w:rsidR="00E53D70">
        <w:t>justificarlos</w:t>
      </w:r>
      <w:r w:rsidR="00C91FFC">
        <w:t xml:space="preserve">. Aún más: son incapaces de referirse a las </w:t>
      </w:r>
      <w:r w:rsidR="00C91FFC">
        <w:lastRenderedPageBreak/>
        <w:t>alternativas cuyo estudio precedió a las normas y no pueden esbozar visiones prospectivas sobre las mismas.</w:t>
      </w:r>
      <w:r w:rsidR="00137EA5">
        <w:t xml:space="preserve"> Estos mismos deliberadamente esquivan a quienes tienen preguntas y se esconden de los que están en desacuerdo. No buscan consensos, aunque ese sea su deber legal, y, consecuentemente</w:t>
      </w:r>
      <w:r w:rsidR="00750012">
        <w:t>, no lideran procesos democrátic</w:t>
      </w:r>
      <w:r w:rsidR="00137EA5">
        <w:t>os.</w:t>
      </w:r>
    </w:p>
    <w:p w:rsidR="009064B8" w:rsidRDefault="009064B8" w:rsidP="00414699">
      <w:pPr>
        <w:rPr>
          <w:i/>
        </w:rPr>
      </w:pPr>
      <w:r>
        <w:t xml:space="preserve">Ahora que vivimos un tiempo de encuestas para saber el grado de alistamiento respecto de una anunciada y no formalizada expedición de nuevas normas de información financiera, conviene decir, como lo hace el documento citado, que </w:t>
      </w:r>
      <w:r w:rsidRPr="009064B8">
        <w:rPr>
          <w:i/>
        </w:rPr>
        <w:t xml:space="preserve">A </w:t>
      </w:r>
      <w:proofErr w:type="spellStart"/>
      <w:r w:rsidRPr="009064B8">
        <w:rPr>
          <w:i/>
        </w:rPr>
        <w:t>critical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part</w:t>
      </w:r>
      <w:proofErr w:type="spellEnd"/>
      <w:r w:rsidRPr="009064B8">
        <w:rPr>
          <w:i/>
        </w:rPr>
        <w:t xml:space="preserve"> of IFRS </w:t>
      </w:r>
      <w:proofErr w:type="spellStart"/>
      <w:r w:rsidRPr="009064B8">
        <w:rPr>
          <w:i/>
        </w:rPr>
        <w:t>incorporation</w:t>
      </w:r>
      <w:proofErr w:type="spellEnd"/>
      <w:r w:rsidRPr="009064B8">
        <w:rPr>
          <w:i/>
        </w:rPr>
        <w:t xml:space="preserve">, </w:t>
      </w:r>
      <w:proofErr w:type="spellStart"/>
      <w:r w:rsidRPr="009064B8">
        <w:rPr>
          <w:i/>
        </w:rPr>
        <w:t>therefore</w:t>
      </w:r>
      <w:proofErr w:type="spellEnd"/>
      <w:r w:rsidRPr="009064B8">
        <w:rPr>
          <w:i/>
        </w:rPr>
        <w:t xml:space="preserve">, </w:t>
      </w:r>
      <w:proofErr w:type="spellStart"/>
      <w:r w:rsidRPr="009064B8">
        <w:rPr>
          <w:i/>
        </w:rPr>
        <w:t>would</w:t>
      </w:r>
      <w:proofErr w:type="spellEnd"/>
      <w:r w:rsidRPr="009064B8">
        <w:rPr>
          <w:i/>
        </w:rPr>
        <w:t xml:space="preserve"> be </w:t>
      </w:r>
      <w:proofErr w:type="spellStart"/>
      <w:r w:rsidRPr="009064B8">
        <w:rPr>
          <w:i/>
        </w:rPr>
        <w:t>formulating</w:t>
      </w:r>
      <w:proofErr w:type="spellEnd"/>
      <w:r w:rsidRPr="009064B8">
        <w:rPr>
          <w:i/>
        </w:rPr>
        <w:t xml:space="preserve"> a </w:t>
      </w:r>
      <w:proofErr w:type="spellStart"/>
      <w:r w:rsidRPr="009064B8">
        <w:rPr>
          <w:i/>
        </w:rPr>
        <w:t>transition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strategy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that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provides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sufficient</w:t>
      </w:r>
      <w:proofErr w:type="spellEnd"/>
      <w:r w:rsidRPr="009064B8">
        <w:rPr>
          <w:i/>
        </w:rPr>
        <w:t xml:space="preserve"> time </w:t>
      </w:r>
      <w:proofErr w:type="spellStart"/>
      <w:r w:rsidRPr="009064B8">
        <w:rPr>
          <w:i/>
        </w:rPr>
        <w:t>to</w:t>
      </w:r>
      <w:proofErr w:type="spellEnd"/>
      <w:r w:rsidRPr="009064B8">
        <w:rPr>
          <w:i/>
        </w:rPr>
        <w:t xml:space="preserve"> plan and </w:t>
      </w:r>
      <w:proofErr w:type="spellStart"/>
      <w:r w:rsidRPr="009064B8">
        <w:rPr>
          <w:i/>
        </w:rPr>
        <w:t>execute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the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logistics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necessary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to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build</w:t>
      </w:r>
      <w:proofErr w:type="spellEnd"/>
      <w:r w:rsidRPr="009064B8">
        <w:rPr>
          <w:i/>
        </w:rPr>
        <w:t xml:space="preserve"> a </w:t>
      </w:r>
      <w:proofErr w:type="spellStart"/>
      <w:r w:rsidRPr="009064B8">
        <w:rPr>
          <w:i/>
        </w:rPr>
        <w:t>level</w:t>
      </w:r>
      <w:proofErr w:type="spellEnd"/>
      <w:r w:rsidRPr="009064B8">
        <w:rPr>
          <w:i/>
        </w:rPr>
        <w:t xml:space="preserve"> of human capital </w:t>
      </w:r>
      <w:proofErr w:type="spellStart"/>
      <w:r w:rsidRPr="009064B8">
        <w:rPr>
          <w:i/>
        </w:rPr>
        <w:t>that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is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sufficient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to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execute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the</w:t>
      </w:r>
      <w:proofErr w:type="spellEnd"/>
      <w:r w:rsidRPr="009064B8">
        <w:rPr>
          <w:i/>
        </w:rPr>
        <w:t xml:space="preserve"> </w:t>
      </w:r>
      <w:proofErr w:type="spellStart"/>
      <w:r w:rsidRPr="009064B8">
        <w:rPr>
          <w:i/>
        </w:rPr>
        <w:t>change</w:t>
      </w:r>
      <w:proofErr w:type="spellEnd"/>
      <w:r w:rsidRPr="009064B8">
        <w:rPr>
          <w:i/>
        </w:rPr>
        <w:t>.</w:t>
      </w:r>
    </w:p>
    <w:p w:rsidR="001F0263" w:rsidRDefault="000D5E55" w:rsidP="00414699">
      <w:r>
        <w:t xml:space="preserve">Como debe ser y gracias a Dios es, detrás de </w:t>
      </w:r>
      <w:r w:rsidR="00A72275">
        <w:t>puesta en vigencia de un sistema de información financiera y de aseguramiento se encuentra una gran fuente de ingresos, lo que a su turno supone empleos.</w:t>
      </w:r>
      <w:r w:rsidR="00B65CB0">
        <w:t xml:space="preserve"> Estos procesos exigen, además, la demostración dominio de los nuevos modelos, demostración de la que se deriva un prestigio profesional, que, a su turno, es fuente de prosperidad socio-económica.</w:t>
      </w:r>
      <w:r w:rsidR="00D97368">
        <w:t xml:space="preserve"> </w:t>
      </w:r>
      <w:r w:rsidR="001F0263">
        <w:t>Así pues, en el contexto de los modelos de convergencia, se puede abogar por el bienestar de unos o por el beneficio de todos. Aquello acrecentará las divergencias y esto produciría un elevamiento generalizado de la calidad de vida.</w:t>
      </w:r>
    </w:p>
    <w:p w:rsidR="001F0263" w:rsidRPr="001F0263" w:rsidRDefault="001F0263" w:rsidP="001F0263">
      <w:pPr>
        <w:jc w:val="right"/>
        <w:rPr>
          <w:i/>
        </w:rPr>
      </w:pPr>
      <w:r w:rsidRPr="001F0263">
        <w:rPr>
          <w:i/>
        </w:rPr>
        <w:t>Hernando Bermúdez Gómez</w:t>
      </w:r>
    </w:p>
    <w:sectPr w:rsidR="001F0263" w:rsidRPr="001F0263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47" w:rsidRDefault="003F5947" w:rsidP="00EE7812">
      <w:pPr>
        <w:spacing w:after="0" w:line="240" w:lineRule="auto"/>
      </w:pPr>
      <w:r>
        <w:separator/>
      </w:r>
    </w:p>
  </w:endnote>
  <w:endnote w:type="continuationSeparator" w:id="0">
    <w:p w:rsidR="003F5947" w:rsidRDefault="003F59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47" w:rsidRDefault="003F5947" w:rsidP="00EE7812">
      <w:pPr>
        <w:spacing w:after="0" w:line="240" w:lineRule="auto"/>
      </w:pPr>
      <w:r>
        <w:separator/>
      </w:r>
    </w:p>
  </w:footnote>
  <w:footnote w:type="continuationSeparator" w:id="0">
    <w:p w:rsidR="003F5947" w:rsidRDefault="003F59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C56BCC">
      <w:t>1</w:t>
    </w:r>
    <w:r w:rsidR="009D09BB">
      <w:t xml:space="preserve">, </w:t>
    </w:r>
    <w:r w:rsidR="00E00D55">
      <w:t xml:space="preserve">julio </w:t>
    </w:r>
    <w:r w:rsidR="007C7935">
      <w:t>23</w:t>
    </w:r>
    <w:r w:rsidR="0005771D">
      <w:t xml:space="preserve"> </w:t>
    </w:r>
    <w:r w:rsidR="0080786C">
      <w:t>de 201</w:t>
    </w:r>
    <w:r w:rsidR="00297D4C">
      <w:t>2</w:t>
    </w:r>
  </w:p>
  <w:p w:rsidR="0046164F" w:rsidRDefault="003F594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c.gov/spotlight/globalaccountingstandards/ifrs-work-plan-final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4795C-7ECD-4360-BB55-2158104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2012-07-22T20:35:00Z</dcterms:created>
  <dcterms:modified xsi:type="dcterms:W3CDTF">2012-07-22T21:16:00Z</dcterms:modified>
</cp:coreProperties>
</file>