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3B67C" w14:textId="5D999C03" w:rsidR="00866CE5" w:rsidRPr="00866CE5" w:rsidRDefault="00866CE5" w:rsidP="00866CE5">
      <w:pPr>
        <w:keepNext/>
        <w:framePr w:dropCap="drop" w:lines="3" w:wrap="around" w:vAnchor="text" w:hAnchor="text"/>
        <w:spacing w:after="0" w:line="926" w:lineRule="exact"/>
        <w:textAlignment w:val="baseline"/>
        <w:rPr>
          <w:position w:val="-9"/>
          <w:sz w:val="123"/>
          <w:lang w:val="en-US"/>
        </w:rPr>
      </w:pPr>
      <w:r w:rsidRPr="00866CE5">
        <w:rPr>
          <w:position w:val="-9"/>
          <w:sz w:val="123"/>
          <w:lang w:val="en-US"/>
        </w:rPr>
        <w:t>E</w:t>
      </w:r>
    </w:p>
    <w:p w14:paraId="0578C9E3" w14:textId="2A8F2B2E" w:rsidR="00084CE0" w:rsidRDefault="003875F4" w:rsidP="0019328A">
      <w:pPr>
        <w:rPr>
          <w:lang w:val="en-US"/>
        </w:rPr>
      </w:pPr>
      <w:r w:rsidRPr="00866CE5">
        <w:rPr>
          <w:lang w:val="en-US"/>
        </w:rPr>
        <w:t>l exordio</w:t>
      </w:r>
      <w:r w:rsidR="00866CE5" w:rsidRPr="00866CE5">
        <w:rPr>
          <w:lang w:val="en-US"/>
        </w:rPr>
        <w:t xml:space="preserve"> del </w:t>
      </w:r>
      <w:proofErr w:type="spellStart"/>
      <w:r w:rsidR="00866CE5" w:rsidRPr="00866CE5">
        <w:rPr>
          <w:lang w:val="en-US"/>
        </w:rPr>
        <w:t>artículo</w:t>
      </w:r>
      <w:proofErr w:type="spellEnd"/>
      <w:r w:rsidR="00866CE5" w:rsidRPr="00866CE5">
        <w:rPr>
          <w:lang w:val="en-US"/>
        </w:rPr>
        <w:t xml:space="preserve"> </w:t>
      </w:r>
      <w:r w:rsidR="00866CE5" w:rsidRPr="00866CE5">
        <w:rPr>
          <w:i/>
          <w:iCs/>
          <w:lang w:val="en-US"/>
        </w:rPr>
        <w:t>Restitution Deduction-TCJA Requirements</w:t>
      </w:r>
      <w:r w:rsidR="00866CE5" w:rsidRPr="00866CE5">
        <w:rPr>
          <w:lang w:val="en-US"/>
        </w:rPr>
        <w:t xml:space="preserve">, </w:t>
      </w:r>
      <w:proofErr w:type="spellStart"/>
      <w:r w:rsidR="00866CE5" w:rsidRPr="00866CE5">
        <w:rPr>
          <w:lang w:val="en-US"/>
        </w:rPr>
        <w:t>escrito</w:t>
      </w:r>
      <w:proofErr w:type="spellEnd"/>
      <w:r w:rsidR="00866CE5" w:rsidRPr="00866CE5">
        <w:rPr>
          <w:lang w:val="en-US"/>
        </w:rPr>
        <w:t xml:space="preserve"> por Barnett, Robert S, ESQ.</w:t>
      </w:r>
      <w:r w:rsidR="00866CE5">
        <w:rPr>
          <w:lang w:val="en-US"/>
        </w:rPr>
        <w:t xml:space="preserve">, </w:t>
      </w:r>
      <w:proofErr w:type="spellStart"/>
      <w:r w:rsidR="00866CE5">
        <w:rPr>
          <w:lang w:val="en-US"/>
        </w:rPr>
        <w:t>publicado</w:t>
      </w:r>
      <w:proofErr w:type="spellEnd"/>
      <w:r w:rsidR="00866CE5">
        <w:rPr>
          <w:lang w:val="en-US"/>
        </w:rPr>
        <w:t xml:space="preserve"> por </w:t>
      </w:r>
      <w:r w:rsidR="00866CE5" w:rsidRPr="00866CE5">
        <w:rPr>
          <w:i/>
          <w:iCs/>
          <w:lang w:val="en-US"/>
        </w:rPr>
        <w:t>Journal of Taxation</w:t>
      </w:r>
      <w:r w:rsidR="00866CE5" w:rsidRPr="00866CE5">
        <w:rPr>
          <w:lang w:val="en-US"/>
        </w:rPr>
        <w:t xml:space="preserve">; New York </w:t>
      </w:r>
      <w:proofErr w:type="spellStart"/>
      <w:r w:rsidR="00866CE5" w:rsidRPr="00866CE5">
        <w:rPr>
          <w:lang w:val="en-US"/>
        </w:rPr>
        <w:t>Tomo</w:t>
      </w:r>
      <w:proofErr w:type="spellEnd"/>
      <w:r w:rsidR="00866CE5" w:rsidRPr="00866CE5">
        <w:rPr>
          <w:lang w:val="en-US"/>
        </w:rPr>
        <w:t xml:space="preserve"> 133, N.º 1, (Jan 2021): 14-17</w:t>
      </w:r>
      <w:r w:rsidR="00866CE5">
        <w:rPr>
          <w:lang w:val="en-US"/>
        </w:rPr>
        <w:t xml:space="preserve">, </w:t>
      </w:r>
      <w:proofErr w:type="spellStart"/>
      <w:r w:rsidR="00866CE5">
        <w:rPr>
          <w:lang w:val="en-US"/>
        </w:rPr>
        <w:t>reza</w:t>
      </w:r>
      <w:proofErr w:type="spellEnd"/>
      <w:r w:rsidR="00866CE5">
        <w:rPr>
          <w:lang w:val="en-US"/>
        </w:rPr>
        <w:t xml:space="preserve">: </w:t>
      </w:r>
      <w:r>
        <w:rPr>
          <w:lang w:val="en-US"/>
        </w:rPr>
        <w:t>“</w:t>
      </w:r>
      <w:r w:rsidRPr="003875F4">
        <w:rPr>
          <w:i/>
          <w:iCs/>
          <w:lang w:val="en-US"/>
        </w:rPr>
        <w:t xml:space="preserve">The Tax Cuts and Jobs Act The TCJA, effective December 22, 2017, created additional requirements to consider in this analysis including: 1. the taxpayer must establish that the payment constitutes restitution for damage incurred by a violation (or potential violation) of law, or is paid to come into compliance with law; and 2. the payment is identified in the court order or settlement agreement as restitution, or an amount paid to come into compliance with law. In </w:t>
      </w:r>
      <w:proofErr w:type="spellStart"/>
      <w:r w:rsidRPr="003875F4">
        <w:rPr>
          <w:i/>
          <w:iCs/>
          <w:lang w:val="en-US"/>
        </w:rPr>
        <w:t>Cavaretta</w:t>
      </w:r>
      <w:proofErr w:type="spellEnd"/>
      <w:r w:rsidRPr="003875F4">
        <w:rPr>
          <w:i/>
          <w:iCs/>
          <w:lang w:val="en-US"/>
        </w:rPr>
        <w:t xml:space="preserve">," a taxpayer in the business of owning and operating a dental practice deducted payments to settle a civil claim with an insurance company for dental procedures billed but never performed. The proposed regulations state that a court order or agreement "identifies a payment by stating the nature of, or purpose for, each payment each taxpayer is obligated to </w:t>
      </w:r>
      <w:proofErr w:type="gramStart"/>
      <w:r w:rsidRPr="003875F4">
        <w:rPr>
          <w:i/>
          <w:iCs/>
          <w:lang w:val="en-US"/>
        </w:rPr>
        <w:t>pay</w:t>
      </w:r>
      <w:proofErr w:type="gramEnd"/>
      <w:r w:rsidRPr="003875F4">
        <w:rPr>
          <w:i/>
          <w:iCs/>
          <w:lang w:val="en-US"/>
        </w:rPr>
        <w:t xml:space="preserve"> and the amount of each payment identified"</w:t>
      </w:r>
      <w:r w:rsidRPr="001B7FFC">
        <w:rPr>
          <w:i/>
          <w:iCs/>
          <w:vertAlign w:val="superscript"/>
          <w:lang w:val="en-US"/>
        </w:rPr>
        <w:t>18</w:t>
      </w:r>
      <w:r w:rsidRPr="003875F4">
        <w:rPr>
          <w:i/>
          <w:iCs/>
          <w:lang w:val="en-US"/>
        </w:rPr>
        <w:t xml:space="preserve"> The taxpayer must now also establish that the payment is in fact compensatory restitution. Mere recital or identification is not sufficient.</w:t>
      </w:r>
      <w:r w:rsidRPr="001B7FFC">
        <w:rPr>
          <w:i/>
          <w:iCs/>
          <w:vertAlign w:val="superscript"/>
          <w:lang w:val="en-US"/>
        </w:rPr>
        <w:t>19</w:t>
      </w:r>
      <w:r w:rsidRPr="003875F4">
        <w:rPr>
          <w:i/>
          <w:iCs/>
          <w:lang w:val="en-US"/>
        </w:rPr>
        <w:t xml:space="preserve"> The proposed regulations state that the establishment requirement is met "if the taxpayer substantiates, with documentary evidence, the taxpayer's legal obligation, pursuant to the order or agreement, to pay the amount identified as restitution, remediation, or to come into compliance with a law, the amount paid, and the date the amount was paid or incurred</w:t>
      </w:r>
      <w:r w:rsidRPr="003875F4">
        <w:rPr>
          <w:lang w:val="en-US"/>
        </w:rPr>
        <w:t>.</w:t>
      </w:r>
      <w:r>
        <w:rPr>
          <w:lang w:val="en-US"/>
        </w:rPr>
        <w:t>”</w:t>
      </w:r>
    </w:p>
    <w:p w14:paraId="51784379" w14:textId="7978B92F" w:rsidR="00866CE5" w:rsidRDefault="00866CE5" w:rsidP="0019328A">
      <w:r w:rsidRPr="00866CE5">
        <w:t>No se trata simplemente de r</w:t>
      </w:r>
      <w:r>
        <w:t>egistrar débitos iguales a los créditos. Los hechos económicos deben ser ciertos. La buena fe no coincide con el principio de verdad sabida buena fe guardada. Mas bien se relaciona con el principio de transparencia, o con el dicho de los banqueros según el cual “al buen pagador no duelen prendas”.</w:t>
      </w:r>
    </w:p>
    <w:p w14:paraId="2765472C" w14:textId="71A64ABB" w:rsidR="00866CE5" w:rsidRDefault="00866CE5" w:rsidP="0019328A">
      <w:r>
        <w:t>En materia tributaria es común que se requiera de documentaciones muy detalladas que permitan ser comprobadas y lleven al convencimiento de que los registros corresponden a realidades.</w:t>
      </w:r>
    </w:p>
    <w:p w14:paraId="138DCB71" w14:textId="2D3E3205" w:rsidR="00AC2CAF" w:rsidRDefault="00AC2CAF" w:rsidP="0019328A">
      <w:r>
        <w:t>Muchas veces se firman contratos, convenios, acuerdos, que incorporan apariencias, razonamientos que parecen lógicos, pero que no corresponden a la verdad de lo sucedido. Son simulaciones que enfrentan la vigilancia estatal, que busca destruirlas. La forma correcta es probando en contrario. La incorrecta es recurriendo a arbitrariedades.</w:t>
      </w:r>
    </w:p>
    <w:p w14:paraId="4611AD8D" w14:textId="1467E0BE" w:rsidR="0047604D" w:rsidRDefault="001B7FFC" w:rsidP="0019328A">
      <w:r>
        <w:t>La maldad de unos hace que se desconfíe de todos, desconociéndose el principio de la buena fe y el de la confianza legítima. Por eso la rápida atención de las inspecciones y la generosa exhibición de la documentación disponible son fundamentales. Además, las declaraciones deben ser coherentes.</w:t>
      </w:r>
    </w:p>
    <w:p w14:paraId="404B3596" w14:textId="60CA0F94" w:rsidR="001B7FFC" w:rsidRDefault="001B7FFC" w:rsidP="0019328A">
      <w:r>
        <w:t>En todo caso, las obras de caridad son cada vez más difíciles en Colombia. No hemos sabido apreciar la buena voluntad de muchos.</w:t>
      </w:r>
    </w:p>
    <w:p w14:paraId="42C49C2C" w14:textId="4C7B8E97" w:rsidR="001B7FFC" w:rsidRPr="00866CE5" w:rsidRDefault="001B7FFC" w:rsidP="001B7FFC">
      <w:pPr>
        <w:jc w:val="right"/>
      </w:pPr>
      <w:r w:rsidRPr="003C4ED4">
        <w:rPr>
          <w:i/>
          <w:iCs/>
        </w:rPr>
        <w:t>Hernando Bermúdez Gómez</w:t>
      </w:r>
    </w:p>
    <w:sectPr w:rsidR="001B7FFC" w:rsidRPr="00866CE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6BF9F" w14:textId="77777777" w:rsidR="00A918ED" w:rsidRDefault="00A918ED" w:rsidP="00EE7812">
      <w:pPr>
        <w:spacing w:after="0" w:line="240" w:lineRule="auto"/>
      </w:pPr>
      <w:r>
        <w:separator/>
      </w:r>
    </w:p>
  </w:endnote>
  <w:endnote w:type="continuationSeparator" w:id="0">
    <w:p w14:paraId="326A2366" w14:textId="77777777" w:rsidR="00A918ED" w:rsidRDefault="00A918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9418A" w14:textId="77777777" w:rsidR="00A918ED" w:rsidRDefault="00A918ED" w:rsidP="00EE7812">
      <w:pPr>
        <w:spacing w:after="0" w:line="240" w:lineRule="auto"/>
      </w:pPr>
      <w:r>
        <w:separator/>
      </w:r>
    </w:p>
  </w:footnote>
  <w:footnote w:type="continuationSeparator" w:id="0">
    <w:p w14:paraId="5C75195D" w14:textId="77777777" w:rsidR="00A918ED" w:rsidRDefault="00A918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62BDFA" w:rsidR="00934244" w:rsidRDefault="0000261B" w:rsidP="00613BC8">
    <w:pPr>
      <w:pStyle w:val="Header"/>
      <w:tabs>
        <w:tab w:val="left" w:pos="2580"/>
        <w:tab w:val="left" w:pos="2985"/>
      </w:tabs>
      <w:spacing w:line="276" w:lineRule="auto"/>
      <w:jc w:val="right"/>
    </w:pPr>
    <w:r>
      <w:t>Número 5</w:t>
    </w:r>
    <w:r w:rsidR="00281A48">
      <w:t>5</w:t>
    </w:r>
    <w:r w:rsidR="00DA340C">
      <w:t>2</w:t>
    </w:r>
    <w:r w:rsidR="0019328A">
      <w:t>5</w:t>
    </w:r>
    <w:r>
      <w:t xml:space="preserve">, </w:t>
    </w:r>
    <w:r w:rsidR="00DB5AB9">
      <w:t>21</w:t>
    </w:r>
    <w:r w:rsidR="00C8278F">
      <w:t xml:space="preserve"> de diciembre</w:t>
    </w:r>
    <w:r>
      <w:t xml:space="preserve"> de 2020</w:t>
    </w:r>
  </w:p>
  <w:p w14:paraId="29566F03" w14:textId="486D5996" w:rsidR="0000261B" w:rsidRDefault="00A918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94"/>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8ED"/>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10"/>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2020-12-20T16:35:00Z</dcterms:created>
  <dcterms:modified xsi:type="dcterms:W3CDTF">2020-12-20T16:35:00Z</dcterms:modified>
</cp:coreProperties>
</file>