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5469" w14:textId="31323845" w:rsidR="004C0FAD" w:rsidRPr="004C0FAD" w:rsidRDefault="004C0FAD" w:rsidP="004C0FA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4C0FAD">
        <w:rPr>
          <w:position w:val="-8"/>
          <w:sz w:val="122"/>
        </w:rPr>
        <w:t>A</w:t>
      </w:r>
    </w:p>
    <w:p w14:paraId="0858A148" w14:textId="612EB5E2" w:rsidR="004C0FAD" w:rsidRDefault="004C0FAD" w:rsidP="003333AA">
      <w:r>
        <w:t xml:space="preserve"> veces las denominaciones nos confunden. Recordemos que según la </w:t>
      </w:r>
      <w:hyperlink r:id="rId8" w:history="1">
        <w:r w:rsidRPr="004C0FAD">
          <w:rPr>
            <w:rStyle w:val="Hyperlink"/>
          </w:rPr>
          <w:t>Ley 145 de 1960</w:t>
        </w:r>
      </w:hyperlink>
      <w:r>
        <w:t xml:space="preserve"> podían inscribirse como contadores públicos autorizados quienes hubieren actuado “(…) </w:t>
      </w:r>
      <w:r w:rsidRPr="004C0FAD">
        <w:rPr>
          <w:i/>
          <w:iCs/>
        </w:rPr>
        <w:t xml:space="preserve">por un lapso no inferior a cuatro (4) a los en el desempeño de los cargos de contador </w:t>
      </w:r>
      <w:proofErr w:type="gramStart"/>
      <w:r w:rsidRPr="004C0FAD">
        <w:rPr>
          <w:i/>
          <w:iCs/>
        </w:rPr>
        <w:t>Jefe</w:t>
      </w:r>
      <w:proofErr w:type="gramEnd"/>
      <w:r w:rsidRPr="004C0FAD">
        <w:rPr>
          <w:i/>
          <w:iCs/>
        </w:rPr>
        <w:t>, Jefe de Contabilidad, contador de costos, auditor, revisor fiscal u otros equivalentes en entidades, instituciones o empresas de reconocida importancia</w:t>
      </w:r>
      <w:r w:rsidRPr="004C0FAD">
        <w:t>.</w:t>
      </w:r>
      <w:r>
        <w:t>” Más adelante se dijo: “</w:t>
      </w:r>
      <w:r w:rsidRPr="004C0FAD">
        <w:rPr>
          <w:i/>
          <w:iCs/>
        </w:rPr>
        <w:t>Se necesitará la calidad de contador público en todos los casos en que las leyes lo exijan y además en los siguientes: 1) Para desempeñar el cargo de Revisor Fiscal de sociedades para las cuales la Ley exija la provisión de ese o de uno equivalente, ya con la misma denominación o con la de auditor u otra similar</w:t>
      </w:r>
      <w:r>
        <w:t>. (…)”. Luego por entonces auditor era sinónimo de revisor, aunque a algunos no les guste. En cuanto al informe se dispuso: “</w:t>
      </w:r>
      <w:r w:rsidRPr="004C0FAD">
        <w:rPr>
          <w:i/>
          <w:iCs/>
        </w:rPr>
        <w:t>Artículo 10. El dictamen de un contador público sobre un balance general, como revisor fiscal, auditor o interventor de cuentas, irá acompañado de un informe sucinto que deberá expresar por lo menos</w:t>
      </w:r>
      <w:r>
        <w:t xml:space="preserve"> (…)”. Aquí tenemos tres equivalencias, en las que se destaca que un auditor es igual a un interventor de cuentas (no interventor a secas). Esta concepción se repite: “</w:t>
      </w:r>
      <w:r w:rsidRPr="004C0FAD">
        <w:rPr>
          <w:i/>
          <w:iCs/>
        </w:rPr>
        <w:t xml:space="preserve">Las firmas u organizaciones profesionales dedicadas al ejercicio de actividades contables solo podrán cumplir las funciones adscritas a los contadores públicos bajo la responsabilidad de personas que hayan obtenido la inscripción correspondiente y no podrán encargarse, en ningún caso, de la revisoría, auditoría o interventoría de cuentas de las sociedades o instituciones en las cuales alguno de los afiliados a tales firmas u </w:t>
      </w:r>
      <w:r w:rsidRPr="004C0FAD">
        <w:rPr>
          <w:i/>
          <w:iCs/>
        </w:rPr>
        <w:t>organizaciones sea ocasional o permanentemente contador, cajero o administrador</w:t>
      </w:r>
      <w:r w:rsidRPr="004C0FAD">
        <w:t>.</w:t>
      </w:r>
      <w:r>
        <w:t>” Más adelante emerge un nuevo término: “</w:t>
      </w:r>
      <w:r w:rsidRPr="004C0FAD">
        <w:rPr>
          <w:i/>
          <w:iCs/>
        </w:rPr>
        <w:t>Los auditores, contralores, revisores e interventores de cuentas de empresas dedicadas a la explotación de recursos naturales</w:t>
      </w:r>
      <w:r w:rsidRPr="004C0FAD">
        <w:t>,</w:t>
      </w:r>
      <w:r>
        <w:t xml:space="preserve"> (…)”</w:t>
      </w:r>
      <w:r w:rsidR="003333AA">
        <w:t xml:space="preserve">. </w:t>
      </w:r>
      <w:r>
        <w:t xml:space="preserve">Una cosa son los contralores que se establecen al interior de las empresas para atender asuntos económicos, como, por ejemplo, las finanzas, la contabilidad, los impuestos y la supervisión del control interno. Y otra muy distinta la noción aplicable en el derecho público al regular a los controlares nacional, departamental y municipal. Ahora bien: en el </w:t>
      </w:r>
      <w:hyperlink r:id="rId9" w:history="1">
        <w:r w:rsidR="008010A0" w:rsidRPr="008010A0">
          <w:rPr>
            <w:rStyle w:val="Hyperlink"/>
          </w:rPr>
          <w:t>Estatuto Orgánico Del Sistema Financiero</w:t>
        </w:r>
      </w:hyperlink>
      <w:r w:rsidR="003333AA">
        <w:t xml:space="preserve"> se señala: “</w:t>
      </w:r>
      <w:r w:rsidR="003333AA" w:rsidRPr="003333AA">
        <w:rPr>
          <w:i/>
          <w:iCs/>
        </w:rPr>
        <w:t xml:space="preserve">Designación del liquidador y del contralor de la liquidación. El </w:t>
      </w:r>
      <w:proofErr w:type="gramStart"/>
      <w:r w:rsidR="003333AA" w:rsidRPr="003333AA">
        <w:rPr>
          <w:i/>
          <w:iCs/>
        </w:rPr>
        <w:t>Director</w:t>
      </w:r>
      <w:proofErr w:type="gramEnd"/>
      <w:r w:rsidR="003333AA" w:rsidRPr="003333AA">
        <w:rPr>
          <w:i/>
          <w:iCs/>
        </w:rPr>
        <w:t xml:space="preserve"> del Fondo de Garantías de Instituciones Financieras designará al liquidador y al contralor, quienes podrán ser personas naturales o jurídicas. El liquidador y el contralor podrán ser removidos de sus cargos por el </w:t>
      </w:r>
      <w:proofErr w:type="gramStart"/>
      <w:r w:rsidR="003333AA" w:rsidRPr="003333AA">
        <w:rPr>
          <w:i/>
          <w:iCs/>
        </w:rPr>
        <w:t>Director</w:t>
      </w:r>
      <w:proofErr w:type="gramEnd"/>
      <w:r w:rsidR="003333AA" w:rsidRPr="003333AA">
        <w:rPr>
          <w:i/>
          <w:iCs/>
        </w:rPr>
        <w:t xml:space="preserve"> del Fondo de Garantías, cuando a juicio de éste deban ser reemplazados. </w:t>
      </w:r>
      <w:r w:rsidR="003333AA">
        <w:t xml:space="preserve">(…)” “(…) </w:t>
      </w:r>
      <w:r w:rsidR="003333AA" w:rsidRPr="003333AA">
        <w:rPr>
          <w:i/>
          <w:iCs/>
        </w:rPr>
        <w:t xml:space="preserve">Para la designación de contralores se tendrán en cuenta los siguientes requisitos mínimos: ―a. Ser Contador Público y, ―b. Acreditar experiencia e idoneidad absoluta a juicio del nominador. </w:t>
      </w:r>
      <w:r w:rsidR="003333AA">
        <w:t xml:space="preserve">(…)” “(…) </w:t>
      </w:r>
      <w:r w:rsidR="003333AA" w:rsidRPr="003333AA">
        <w:rPr>
          <w:i/>
          <w:iCs/>
        </w:rPr>
        <w:t>Los contralores ejercerán las funciones propias de un revisor fiscal conforme al Código de Comercio y demás normas aplicables a la revisoría fiscal y responderán de acuerdo con ellas</w:t>
      </w:r>
      <w:r w:rsidR="003333AA" w:rsidRPr="003333AA">
        <w:t>.</w:t>
      </w:r>
      <w:r w:rsidR="003333AA">
        <w:t xml:space="preserve"> (…)”. Distintos nombres para distinguir una misma función.</w:t>
      </w:r>
    </w:p>
    <w:p w14:paraId="264806FF" w14:textId="117CAB81" w:rsidR="003333AA" w:rsidRPr="0085260D" w:rsidRDefault="003333AA" w:rsidP="003333AA">
      <w:pPr>
        <w:jc w:val="right"/>
      </w:pPr>
      <w:r w:rsidRPr="003C4ED4">
        <w:rPr>
          <w:i/>
          <w:iCs/>
        </w:rPr>
        <w:t>Hernando Bermúdez Gómez</w:t>
      </w:r>
    </w:p>
    <w:sectPr w:rsidR="003333AA" w:rsidRPr="0085260D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C6397" w14:textId="77777777" w:rsidR="00D071B6" w:rsidRDefault="00D071B6" w:rsidP="00EE7812">
      <w:pPr>
        <w:spacing w:after="0" w:line="240" w:lineRule="auto"/>
      </w:pPr>
      <w:r>
        <w:separator/>
      </w:r>
    </w:p>
  </w:endnote>
  <w:endnote w:type="continuationSeparator" w:id="0">
    <w:p w14:paraId="7DF13442" w14:textId="77777777" w:rsidR="00D071B6" w:rsidRDefault="00D071B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9A83B" w14:textId="77777777" w:rsidR="00D071B6" w:rsidRDefault="00D071B6" w:rsidP="00EE7812">
      <w:pPr>
        <w:spacing w:after="0" w:line="240" w:lineRule="auto"/>
      </w:pPr>
      <w:r>
        <w:separator/>
      </w:r>
    </w:p>
  </w:footnote>
  <w:footnote w:type="continuationSeparator" w:id="0">
    <w:p w14:paraId="77F2C547" w14:textId="77777777" w:rsidR="00D071B6" w:rsidRDefault="00D071B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A1A971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71415F">
      <w:t>4</w:t>
    </w:r>
    <w:r w:rsidR="0085260D">
      <w:t>4</w:t>
    </w:r>
    <w:r>
      <w:t xml:space="preserve">, </w:t>
    </w:r>
    <w:r w:rsidR="00461A09">
      <w:t>4</w:t>
    </w:r>
    <w:r w:rsidR="00C8278F">
      <w:t xml:space="preserve"> de </w:t>
    </w:r>
    <w:r w:rsidR="00461A09">
      <w:t>enero</w:t>
    </w:r>
    <w:r>
      <w:t xml:space="preserve"> de 202</w:t>
    </w:r>
    <w:r w:rsidR="00461A09">
      <w:t>1</w:t>
    </w:r>
  </w:p>
  <w:p w14:paraId="29566F03" w14:textId="486D5996" w:rsidR="0000261B" w:rsidRDefault="00D071B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33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2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0A0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2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6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50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142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2021-01-02T21:27:00Z</dcterms:created>
  <dcterms:modified xsi:type="dcterms:W3CDTF">2021-01-02T21:27:00Z</dcterms:modified>
</cp:coreProperties>
</file>