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36" w:rsidRPr="00A50236" w:rsidRDefault="00A50236" w:rsidP="00A50236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A50236">
        <w:rPr>
          <w:rFonts w:cs="Calibri"/>
          <w:position w:val="-9"/>
          <w:sz w:val="123"/>
        </w:rPr>
        <w:t>D</w:t>
      </w:r>
    </w:p>
    <w:p w:rsidR="00A50236" w:rsidRPr="00A50236" w:rsidRDefault="00A50236" w:rsidP="00A50236">
      <w:r w:rsidRPr="00A50236">
        <w:t xml:space="preserve">ando un vistazo </w:t>
      </w:r>
      <w:r>
        <w:t>a la última versión del</w:t>
      </w:r>
      <w:r w:rsidRPr="00A50236">
        <w:t xml:space="preserve"> documento </w:t>
      </w:r>
      <w:hyperlink r:id="rId9" w:history="1">
        <w:r w:rsidRPr="00CF1A6E">
          <w:rPr>
            <w:rStyle w:val="Hyperlink"/>
          </w:rPr>
          <w:t>Direccionamiento Estratégico</w:t>
        </w:r>
      </w:hyperlink>
      <w:r w:rsidRPr="00A50236">
        <w:t xml:space="preserve"> del Consejo Técnico de la Contaduría Pública, emitido en el mes de Julio de 2012, surge una inquietud en cuanto a la determinación de los servicios de aseguramiento </w:t>
      </w:r>
      <w:r w:rsidR="008C5BD1">
        <w:t>correspondientes al</w:t>
      </w:r>
      <w:r w:rsidRPr="00A50236">
        <w:t xml:space="preserve"> grupo No. 3</w:t>
      </w:r>
      <w:r w:rsidR="008C5BD1">
        <w:t>,</w:t>
      </w:r>
      <w:r w:rsidRPr="00A50236">
        <w:t xml:space="preserve"> más exactamente</w:t>
      </w:r>
      <w:r w:rsidR="00CF1A6E">
        <w:t xml:space="preserve"> </w:t>
      </w:r>
      <w:r w:rsidR="00B811C1">
        <w:t>respecto de algunas</w:t>
      </w:r>
      <w:r w:rsidRPr="00A50236">
        <w:t xml:space="preserve"> </w:t>
      </w:r>
      <w:r w:rsidR="00035E47">
        <w:t>m</w:t>
      </w:r>
      <w:r w:rsidRPr="00A50236">
        <w:t>icroempresas</w:t>
      </w:r>
      <w:r w:rsidR="00CF1A6E">
        <w:t xml:space="preserve"> </w:t>
      </w:r>
      <w:r w:rsidRPr="00A50236">
        <w:t>clasificadas como tales</w:t>
      </w:r>
      <w:r w:rsidR="00CF1A6E">
        <w:t xml:space="preserve"> </w:t>
      </w:r>
      <w:r w:rsidRPr="00A50236">
        <w:t xml:space="preserve">según la </w:t>
      </w:r>
      <w:hyperlink r:id="rId10" w:history="1">
        <w:r w:rsidRPr="004133C1">
          <w:rPr>
            <w:rStyle w:val="Hyperlink"/>
          </w:rPr>
          <w:t>Ley 590 de 200</w:t>
        </w:r>
        <w:r w:rsidR="00035E47" w:rsidRPr="004133C1">
          <w:rPr>
            <w:rStyle w:val="Hyperlink"/>
          </w:rPr>
          <w:t>0</w:t>
        </w:r>
      </w:hyperlink>
      <w:r w:rsidR="00035E47">
        <w:t>,</w:t>
      </w:r>
      <w:r w:rsidRPr="00A50236">
        <w:t xml:space="preserve"> modificada por la </w:t>
      </w:r>
      <w:hyperlink r:id="rId11" w:history="1">
        <w:r w:rsidRPr="004B6926">
          <w:rPr>
            <w:rStyle w:val="Hyperlink"/>
          </w:rPr>
          <w:t>Ley 905 de 2004</w:t>
        </w:r>
      </w:hyperlink>
      <w:r w:rsidR="004B6926">
        <w:t>,</w:t>
      </w:r>
      <w:r w:rsidRPr="00A50236">
        <w:t xml:space="preserve"> que no cumplen con los requisitos para ser incluidas en </w:t>
      </w:r>
      <w:r w:rsidR="004B6926">
        <w:t>los</w:t>
      </w:r>
      <w:r w:rsidRPr="00A50236">
        <w:t xml:space="preserve"> grupo</w:t>
      </w:r>
      <w:r w:rsidR="004B6926">
        <w:t>s</w:t>
      </w:r>
      <w:r w:rsidRPr="00A50236">
        <w:t xml:space="preserve"> 1 </w:t>
      </w:r>
      <w:r w:rsidR="008D15E7">
        <w:t>o</w:t>
      </w:r>
      <w:r w:rsidRPr="00A50236">
        <w:t xml:space="preserve"> 2. </w:t>
      </w:r>
    </w:p>
    <w:p w:rsidR="00A50236" w:rsidRPr="00A50236" w:rsidRDefault="000A6183" w:rsidP="00A50236">
      <w:r>
        <w:t>Según</w:t>
      </w:r>
      <w:r w:rsidR="00A50236" w:rsidRPr="00A50236">
        <w:t xml:space="preserve"> </w:t>
      </w:r>
      <w:r>
        <w:t xml:space="preserve">el </w:t>
      </w:r>
      <w:r w:rsidR="00A50236" w:rsidRPr="00A50236">
        <w:t xml:space="preserve">mencionado documento, </w:t>
      </w:r>
      <w:r>
        <w:t>las</w:t>
      </w:r>
      <w:r w:rsidR="00A50236" w:rsidRPr="00A50236">
        <w:t xml:space="preserve"> entidades catalogadas</w:t>
      </w:r>
      <w:r w:rsidR="00CF1A6E">
        <w:t xml:space="preserve"> </w:t>
      </w:r>
      <w:r w:rsidR="00A50236" w:rsidRPr="00A50236">
        <w:t>como microempresas deberán ser objeto de un aseguramiento de información de nivel moderado</w:t>
      </w:r>
      <w:r w:rsidR="00ED6424">
        <w:t>,</w:t>
      </w:r>
      <w:r w:rsidR="00A50236" w:rsidRPr="00A50236">
        <w:t xml:space="preserve"> lo que comúnmente conocemos como servicios de revisión,</w:t>
      </w:r>
      <w:r w:rsidR="00CF1A6E">
        <w:t xml:space="preserve"> </w:t>
      </w:r>
      <w:r w:rsidR="00A50236" w:rsidRPr="00A50236">
        <w:t xml:space="preserve">los cuales no </w:t>
      </w:r>
      <w:r w:rsidR="00F01171">
        <w:t>reúnen</w:t>
      </w:r>
      <w:r w:rsidR="00A50236" w:rsidRPr="00A50236">
        <w:t xml:space="preserve"> toda la evidencia que se requiere para una auditoria</w:t>
      </w:r>
      <w:r w:rsidR="00F01171">
        <w:t>.</w:t>
      </w:r>
      <w:r w:rsidR="008046F4">
        <w:t xml:space="preserve"> Q</w:t>
      </w:r>
      <w:r w:rsidR="00A50236" w:rsidRPr="00A50236">
        <w:t xml:space="preserve">uienes los desarrollan deberán recurrir a las </w:t>
      </w:r>
      <w:r w:rsidR="00AB0C5B">
        <w:t>n</w:t>
      </w:r>
      <w:r w:rsidR="00A50236" w:rsidRPr="00A50236">
        <w:t xml:space="preserve">ormas de </w:t>
      </w:r>
      <w:r w:rsidR="00AB0C5B">
        <w:t>r</w:t>
      </w:r>
      <w:r w:rsidR="00A50236" w:rsidRPr="00A50236">
        <w:t>evisión.</w:t>
      </w:r>
      <w:r w:rsidR="00CF1A6E">
        <w:t xml:space="preserve"> </w:t>
      </w:r>
    </w:p>
    <w:p w:rsidR="00A50236" w:rsidRPr="00A50236" w:rsidRDefault="00A50236" w:rsidP="00A50236">
      <w:r w:rsidRPr="00A50236">
        <w:t>En este grupo tres hay un subgrupo de microempresas que no cumplen con los requisitos</w:t>
      </w:r>
      <w:r w:rsidR="00CF1A6E">
        <w:t xml:space="preserve"> </w:t>
      </w:r>
      <w:r w:rsidRPr="00A50236">
        <w:t xml:space="preserve">para ser incluidas en los grupos uno </w:t>
      </w:r>
      <w:r w:rsidR="00E93A99">
        <w:t>o</w:t>
      </w:r>
      <w:r w:rsidRPr="00A50236">
        <w:t xml:space="preserve"> dos y cuentan con ingresos entre los 3.000 SMMLV y</w:t>
      </w:r>
      <w:r w:rsidR="00CF1A6E">
        <w:t xml:space="preserve"> </w:t>
      </w:r>
      <w:r w:rsidRPr="00A50236">
        <w:t xml:space="preserve">los 6.000 SMMLV. </w:t>
      </w:r>
    </w:p>
    <w:p w:rsidR="00A50236" w:rsidRPr="00A50236" w:rsidRDefault="00A50236" w:rsidP="00EA0AE3">
      <w:r w:rsidRPr="00A50236">
        <w:t>A este subgrupo</w:t>
      </w:r>
      <w:r w:rsidR="00693A2C">
        <w:t>,</w:t>
      </w:r>
      <w:r w:rsidRPr="00A50236">
        <w:t xml:space="preserve"> que supera los 3.000 SMMLV,</w:t>
      </w:r>
      <w:r w:rsidR="00CF1A6E">
        <w:t xml:space="preserve"> </w:t>
      </w:r>
      <w:r w:rsidRPr="00A50236">
        <w:t>le es obligatorio</w:t>
      </w:r>
      <w:r w:rsidR="00CF1A6E">
        <w:t xml:space="preserve"> </w:t>
      </w:r>
      <w:r w:rsidR="00E93A99">
        <w:t xml:space="preserve">tener </w:t>
      </w:r>
      <w:r w:rsidRPr="00A50236">
        <w:t>Revisoría Fiscal</w:t>
      </w:r>
      <w:r w:rsidR="00CF1A6E">
        <w:t xml:space="preserve"> </w:t>
      </w:r>
      <w:r w:rsidR="00E93A99">
        <w:t>para</w:t>
      </w:r>
      <w:r w:rsidRPr="00A50236">
        <w:t xml:space="preserve"> cumplir con lo estipulado en la </w:t>
      </w:r>
      <w:hyperlink r:id="rId12" w:history="1">
        <w:r w:rsidRPr="00DA63F5">
          <w:rPr>
            <w:rStyle w:val="Hyperlink"/>
          </w:rPr>
          <w:t>Ley 43 de 1990</w:t>
        </w:r>
      </w:hyperlink>
      <w:r w:rsidRPr="00A50236">
        <w:t>, la cual menciona que: “</w:t>
      </w:r>
      <w:r w:rsidR="00EA0AE3">
        <w:t>Será obligatorio tener revisor fiscal en todas las sociedades comerciales, de</w:t>
      </w:r>
      <w:r w:rsidR="00EA0AE3">
        <w:t xml:space="preserve"> </w:t>
      </w:r>
      <w:r w:rsidR="00EA0AE3">
        <w:t>cualquier naturaleza, cuyos activos brutos al 31 de diciembre del año inmediatamente anterior</w:t>
      </w:r>
      <w:r w:rsidR="00EA0AE3">
        <w:t xml:space="preserve"> </w:t>
      </w:r>
      <w:r w:rsidR="00EA0AE3">
        <w:t>sean o excedan el equivalente de cinco mil salarios mínimos y/o cuyos ingresos brutos durante</w:t>
      </w:r>
      <w:r w:rsidR="00EA0AE3">
        <w:t xml:space="preserve"> </w:t>
      </w:r>
      <w:r w:rsidR="00EA0AE3">
        <w:t xml:space="preserve">el año inmediatamente anterior </w:t>
      </w:r>
      <w:r w:rsidR="00EA0AE3">
        <w:lastRenderedPageBreak/>
        <w:t>sean o excedan al equivalente a tres mil salarios mínimos</w:t>
      </w:r>
      <w:r w:rsidRPr="00A50236">
        <w:t>.”</w:t>
      </w:r>
    </w:p>
    <w:p w:rsidR="00A50236" w:rsidRPr="00A50236" w:rsidRDefault="00314FB6" w:rsidP="00A50236">
      <w:r>
        <w:t>T</w:t>
      </w:r>
      <w:r w:rsidR="00A50236" w:rsidRPr="00A50236">
        <w:t>eniendo en cuenta que la Revisoría Fiscal</w:t>
      </w:r>
      <w:r w:rsidR="00676542">
        <w:t>,</w:t>
      </w:r>
      <w:r w:rsidR="00A50236" w:rsidRPr="00A50236">
        <w:t xml:space="preserve"> para cumplir con las funciones que le han sido encomendadas por ley, debe realizar tres tipos de auditorias, auditoria financiera, auditoria de cumplimiento y auditoria de control interno, no le sería viable aplicar </w:t>
      </w:r>
      <w:r w:rsidR="00AB0C5B">
        <w:t>n</w:t>
      </w:r>
      <w:r w:rsidR="00A50236" w:rsidRPr="00A50236">
        <w:t xml:space="preserve">ormas de </w:t>
      </w:r>
      <w:r w:rsidR="00AB0C5B">
        <w:t>r</w:t>
      </w:r>
      <w:r w:rsidR="00A50236" w:rsidRPr="00A50236">
        <w:t xml:space="preserve">evisión porque no cumpliría a cabalidad con sus funciones. </w:t>
      </w:r>
    </w:p>
    <w:p w:rsidR="00A50236" w:rsidRPr="00A50236" w:rsidRDefault="00A50236" w:rsidP="00A50236">
      <w:r w:rsidRPr="00A50236">
        <w:t>Haciendo el ejercicio</w:t>
      </w:r>
      <w:r w:rsidR="00CF1A6E">
        <w:t xml:space="preserve"> </w:t>
      </w:r>
      <w:r w:rsidRPr="00A50236">
        <w:t>con el sistema</w:t>
      </w:r>
      <w:r w:rsidR="00CF1A6E">
        <w:t xml:space="preserve"> </w:t>
      </w:r>
      <w:r w:rsidRPr="00A50236">
        <w:t xml:space="preserve">de información y riesgo empresarial – </w:t>
      </w:r>
      <w:proofErr w:type="spellStart"/>
      <w:r w:rsidRPr="00A50236">
        <w:t>Sirem</w:t>
      </w:r>
      <w:proofErr w:type="spellEnd"/>
      <w:r w:rsidR="00500EC4">
        <w:t>,</w:t>
      </w:r>
      <w:r w:rsidRPr="00A50236">
        <w:t xml:space="preserve"> de la Superintendencia de Sociedades</w:t>
      </w:r>
      <w:r w:rsidR="00500EC4">
        <w:t>,</w:t>
      </w:r>
      <w:r w:rsidRPr="00A50236">
        <w:t xml:space="preserve"> se puede evidenciar que aproximadamente cuarenta microempresas</w:t>
      </w:r>
      <w:r w:rsidR="00CF1A6E">
        <w:t xml:space="preserve"> </w:t>
      </w:r>
      <w:r w:rsidRPr="00A50236">
        <w:t>se pueden encontrar en esta</w:t>
      </w:r>
      <w:r w:rsidR="00CF1A6E">
        <w:t xml:space="preserve"> </w:t>
      </w:r>
      <w:r w:rsidRPr="00A50236">
        <w:t>complejidad.</w:t>
      </w:r>
      <w:r w:rsidR="00CF1A6E">
        <w:t xml:space="preserve"> </w:t>
      </w:r>
    </w:p>
    <w:p w:rsidR="00A50236" w:rsidRPr="00A50236" w:rsidRDefault="00A50236" w:rsidP="00A50236">
      <w:r w:rsidRPr="00A50236">
        <w:t xml:space="preserve">La inquietud es: </w:t>
      </w:r>
      <w:r w:rsidR="00500EC4">
        <w:t>E</w:t>
      </w:r>
      <w:r w:rsidRPr="00A50236">
        <w:t>n estos casos</w:t>
      </w:r>
      <w:r w:rsidR="00316D42">
        <w:t>,</w:t>
      </w:r>
      <w:r w:rsidRPr="00A50236">
        <w:t xml:space="preserve"> </w:t>
      </w:r>
      <w:r w:rsidR="00500EC4">
        <w:t>en los cuales</w:t>
      </w:r>
      <w:r w:rsidRPr="00A50236">
        <w:t xml:space="preserve"> se evidencian estas circunstancias</w:t>
      </w:r>
      <w:bookmarkStart w:id="0" w:name="_GoBack"/>
      <w:bookmarkEnd w:id="0"/>
      <w:r w:rsidRPr="00A50236">
        <w:t xml:space="preserve"> ¿cual sería el paso a seguir?</w:t>
      </w:r>
      <w:r w:rsidR="00CF1A6E">
        <w:t xml:space="preserve"> </w:t>
      </w:r>
      <w:r w:rsidRPr="00A50236">
        <w:t xml:space="preserve">¿Se le permitirá a algunas entidades disminuir sus niveles de credibilidad </w:t>
      </w:r>
      <w:r w:rsidR="008F04FF">
        <w:t>sobre</w:t>
      </w:r>
      <w:r w:rsidRPr="00A50236">
        <w:t xml:space="preserve"> su información y a otras no? </w:t>
      </w:r>
      <w:r w:rsidR="008F04FF">
        <w:t>O</w:t>
      </w:r>
      <w:r w:rsidRPr="00A50236">
        <w:t xml:space="preserve"> </w:t>
      </w:r>
      <w:r w:rsidR="008F04FF">
        <w:t>¿</w:t>
      </w:r>
      <w:r w:rsidRPr="00A50236">
        <w:t xml:space="preserve">se modificará la Ley para </w:t>
      </w:r>
      <w:r w:rsidR="008F04FF">
        <w:t>determinar</w:t>
      </w:r>
      <w:r w:rsidRPr="00A50236">
        <w:t xml:space="preserve"> que estas organizaciones no </w:t>
      </w:r>
      <w:r w:rsidR="008F04FF">
        <w:t xml:space="preserve">deban </w:t>
      </w:r>
      <w:r w:rsidRPr="00A50236">
        <w:t xml:space="preserve">tener Revisor Fiscal? </w:t>
      </w:r>
    </w:p>
    <w:p w:rsidR="00A50236" w:rsidRPr="00A50236" w:rsidRDefault="00A50236" w:rsidP="00A50236">
      <w:r w:rsidRPr="00A50236">
        <w:t xml:space="preserve">Definitivamente hay diversos casos por estudiar. </w:t>
      </w:r>
    </w:p>
    <w:p w:rsidR="00F93D04" w:rsidRPr="00A84218" w:rsidRDefault="00A50236" w:rsidP="00A50236">
      <w:pPr>
        <w:jc w:val="right"/>
      </w:pPr>
      <w:r w:rsidRPr="00A50236">
        <w:rPr>
          <w:i/>
        </w:rPr>
        <w:t>Jenny Marlene Sosa Cardozo</w:t>
      </w:r>
    </w:p>
    <w:sectPr w:rsidR="00F93D04" w:rsidRPr="00A84218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C5" w:rsidRDefault="00134AC5" w:rsidP="00EE7812">
      <w:pPr>
        <w:spacing w:after="0" w:line="240" w:lineRule="auto"/>
      </w:pPr>
      <w:r>
        <w:separator/>
      </w:r>
    </w:p>
  </w:endnote>
  <w:endnote w:type="continuationSeparator" w:id="0">
    <w:p w:rsidR="00134AC5" w:rsidRDefault="00134AC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C5" w:rsidRDefault="00134AC5" w:rsidP="00EE7812">
      <w:pPr>
        <w:spacing w:after="0" w:line="240" w:lineRule="auto"/>
      </w:pPr>
      <w:r>
        <w:separator/>
      </w:r>
    </w:p>
  </w:footnote>
  <w:footnote w:type="continuationSeparator" w:id="0">
    <w:p w:rsidR="00134AC5" w:rsidRDefault="00134AC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6C26FC">
      <w:t>5</w:t>
    </w:r>
    <w:r w:rsidR="00A84218">
      <w:t>5</w:t>
    </w:r>
    <w:r w:rsidR="009D09BB">
      <w:t xml:space="preserve">, </w:t>
    </w:r>
    <w:r w:rsidR="00A84218">
      <w:t>agosto</w:t>
    </w:r>
    <w:r w:rsidR="00E00D55">
      <w:t xml:space="preserve"> </w:t>
    </w:r>
    <w:r w:rsidR="00A84218">
      <w:t>6</w:t>
    </w:r>
    <w:r w:rsidR="0005771D">
      <w:t xml:space="preserve"> </w:t>
    </w:r>
    <w:r w:rsidR="0080786C">
      <w:t>de 201</w:t>
    </w:r>
    <w:r w:rsidR="00297D4C">
      <w:t>2</w:t>
    </w:r>
  </w:p>
  <w:p w:rsidR="0046164F" w:rsidRDefault="00134AC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2B9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9E4"/>
    <w:rsid w:val="00247BB0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0F71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576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3B72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2193"/>
    <w:rsid w:val="00D522ED"/>
    <w:rsid w:val="00D5266A"/>
    <w:rsid w:val="00D53508"/>
    <w:rsid w:val="00D535D4"/>
    <w:rsid w:val="00D53A29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1171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1990-ley-4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cretariasenado.gov.co/senado/basedoc/ley/2004/ley_0905_2004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cretariasenado.gov.co/senado/basedoc/ley/2000/ley_0590_20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sites/default/files/Direccionamiento%20Estrat&#233;gico_0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B53C3-0180-470C-88D1-E6506FD4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2012-08-05T22:42:00Z</dcterms:created>
  <dcterms:modified xsi:type="dcterms:W3CDTF">2012-08-05T23:17:00Z</dcterms:modified>
</cp:coreProperties>
</file>