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2968" w14:textId="4764A7A5" w:rsidR="00BD2D50" w:rsidRPr="00BD2D50" w:rsidRDefault="00BD2D50" w:rsidP="00BD2D5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D2D50">
        <w:rPr>
          <w:position w:val="-8"/>
          <w:sz w:val="122"/>
        </w:rPr>
        <w:t>A</w:t>
      </w:r>
    </w:p>
    <w:p w14:paraId="2A62B23A" w14:textId="1574D0F9" w:rsidR="00EF3204" w:rsidRDefault="00387932" w:rsidP="000007C0">
      <w:r>
        <w:t xml:space="preserve">lgunos han sostenido que la expresión revisor fiscal solo puede usarse para distinguir a contadores públicos. </w:t>
      </w:r>
      <w:r w:rsidR="00BD2D50">
        <w:t xml:space="preserve">Al efecto se han apoyado en el artículo 2° de la </w:t>
      </w:r>
      <w:hyperlink r:id="rId8" w:anchor=":~:text=Ejercer%20la%20inspecci%C3%B3n%20y%20vigilancia,a%20quienes%20violen%20tales%20disposiciones." w:history="1">
        <w:r w:rsidR="00BD2D50" w:rsidRPr="00BD2D50">
          <w:rPr>
            <w:rStyle w:val="Hyperlink"/>
          </w:rPr>
          <w:t>Ley 43 de 1990</w:t>
        </w:r>
      </w:hyperlink>
      <w:r w:rsidR="00BD2D50">
        <w:t xml:space="preserve">. Sin embargo, en el artículo 207 del </w:t>
      </w:r>
      <w:hyperlink r:id="rId9" w:history="1">
        <w:r w:rsidR="00BD2D50" w:rsidRPr="00BD2D50">
          <w:rPr>
            <w:rStyle w:val="Hyperlink"/>
          </w:rPr>
          <w:t>Código de Comercio</w:t>
        </w:r>
      </w:hyperlink>
      <w:r w:rsidR="00BD2D50">
        <w:t xml:space="preserve"> se lee: “</w:t>
      </w:r>
      <w:r w:rsidR="00BD2D50" w:rsidRPr="00BD2D50">
        <w:rPr>
          <w:i/>
          <w:iCs/>
        </w:rPr>
        <w:t>En las sociedades en que sea meramente potestativo el cargo del revisor fiscal, éste ejercerá las funciones que expresamente le señalen los estatutos o las juntas de socios, con el voto requerido para la creación del cargo; a falta de estipulación expresa de los estatutos y de instrucciones concretas de la junta de socios o asamblea general, ejercerá las funciones indicadas en este artículo. No obstante, si no es contador público, no podrá autorizar con su firma balances generales, ni dictaminar sobre ellos.</w:t>
      </w:r>
      <w:r w:rsidR="00BD2D50">
        <w:t>”</w:t>
      </w:r>
    </w:p>
    <w:p w14:paraId="3D81AB9C" w14:textId="6C48B6A0" w:rsidR="00BD2D50" w:rsidRDefault="00BD2D50" w:rsidP="000007C0">
      <w:r>
        <w:t xml:space="preserve">La doctrina no ha considerado que dicha ley haya derogado en este punto al código citado. Probablemente </w:t>
      </w:r>
      <w:r w:rsidR="0051470A">
        <w:t>porque,</w:t>
      </w:r>
      <w:r>
        <w:t xml:space="preserve"> aunque es una norma anterior es también especial.</w:t>
      </w:r>
      <w:r w:rsidR="0051470A">
        <w:t xml:space="preserve"> Sin embargo, hay quienes sostienen que las normas posteriores en todo caso derogan las anteriores.</w:t>
      </w:r>
    </w:p>
    <w:p w14:paraId="6844D589" w14:textId="74661C36" w:rsidR="00294FED" w:rsidRDefault="00294FED" w:rsidP="000007C0">
      <w:r>
        <w:t xml:space="preserve">Recordemos que la revisoría fiscal se organizó en Colombia antes del reconocimiento de la profesión de contador público y que siempre se ha entendido que esta profesión se exige para los revisores fiscales obligatorios. Desde un principio, según las voces del </w:t>
      </w:r>
      <w:hyperlink r:id="rId10" w:history="1">
        <w:r w:rsidRPr="00A03547">
          <w:rPr>
            <w:rStyle w:val="Hyperlink"/>
          </w:rPr>
          <w:t>Decreto legislativo 2373 de 1956</w:t>
        </w:r>
      </w:hyperlink>
      <w:r>
        <w:t>, se requiere la calidad de contador juramentado “</w:t>
      </w:r>
      <w:r w:rsidRPr="00294FED">
        <w:rPr>
          <w:i/>
          <w:iCs/>
        </w:rPr>
        <w:t xml:space="preserve">1° Para desempeñar el cargo de revisor fiscal de sociedades para las cuales la ley exija la provisión de ese cargo, o un equivalente, sea bajo esa denominación o de </w:t>
      </w:r>
      <w:r w:rsidRPr="00294FED">
        <w:rPr>
          <w:i/>
          <w:iCs/>
        </w:rPr>
        <w:t>la de auditor u otra similar</w:t>
      </w:r>
      <w:r>
        <w:t xml:space="preserve">”. En la </w:t>
      </w:r>
      <w:hyperlink r:id="rId11" w:anchor=":~:text=LEY%20145%20DE%201960&amp;text=DECRETA%3A,t%C3%A9rminos%20de%20la%20presente%20Ley." w:history="1">
        <w:r w:rsidRPr="00A03547">
          <w:rPr>
            <w:rStyle w:val="Hyperlink"/>
          </w:rPr>
          <w:t>Ley 145 de 1960</w:t>
        </w:r>
      </w:hyperlink>
      <w:r>
        <w:t xml:space="preserve"> se lee: </w:t>
      </w:r>
      <w:r w:rsidR="00A03547">
        <w:t>“</w:t>
      </w:r>
      <w:r w:rsidRPr="00A03547">
        <w:rPr>
          <w:i/>
          <w:iCs/>
        </w:rPr>
        <w:t>Artículo 8°. Se necesitará la calidad de contador público en todos los casos en que las leyes lo exijan y además en los siguientes: 1) Para desempeñar el cargo de Revisor Fiscal de sociedades para las cuales la Ley exija la provisión de ese o de uno equivalente, ya con la misma denominación o con la de auditor u otra similar.</w:t>
      </w:r>
      <w:r>
        <w:t>”</w:t>
      </w:r>
      <w:r w:rsidR="00A03547">
        <w:t xml:space="preserve">. Finalmente, la </w:t>
      </w:r>
      <w:hyperlink r:id="rId12" w:anchor=":~:text=Ejercer%20la%20inspecci%C3%B3n%20y%20vigilancia,a%20quienes%20violen%20tales%20disposiciones." w:history="1">
        <w:r w:rsidR="00A03547" w:rsidRPr="00A03547">
          <w:rPr>
            <w:rStyle w:val="Hyperlink"/>
          </w:rPr>
          <w:t>Ley 43 de 1990</w:t>
        </w:r>
      </w:hyperlink>
      <w:r w:rsidR="00A03547">
        <w:t xml:space="preserve"> enseña: “</w:t>
      </w:r>
      <w:r w:rsidR="00A03547" w:rsidRPr="00A03547">
        <w:rPr>
          <w:i/>
          <w:iCs/>
        </w:rPr>
        <w:t>Artículo 13. Además de lo exigido por las leyes anteriores, se requiere tener la calidad de Contador Público en los siguientes casos: ―1. Por razón del cargo. ―a) Para desempeñar las funciones de revisor fiscal, auditor externo, auditor interno en toda clase de sociedades, para las cuales la ley o el contrato social así lo determinan</w:t>
      </w:r>
      <w:r w:rsidR="00A03547">
        <w:t>.”. Como se ve, en los tres casos se alude casos en que la revisoría es exigida por las normas.</w:t>
      </w:r>
    </w:p>
    <w:p w14:paraId="0C552D7F" w14:textId="2B5C2DC5" w:rsidR="00A03547" w:rsidRDefault="00A03547" w:rsidP="000007C0">
      <w:r>
        <w:t xml:space="preserve">En cuanto a las propiedades horizontales, nos parece que la situación debe resolverse por aplicación extensiva del Código de Comercio, atendiendo lo dispuesto por el artículo 15 de la </w:t>
      </w:r>
      <w:hyperlink r:id="rId13" w:history="1">
        <w:r w:rsidRPr="00A03547">
          <w:rPr>
            <w:rStyle w:val="Hyperlink"/>
          </w:rPr>
          <w:t>Ley 1314 de 2009</w:t>
        </w:r>
      </w:hyperlink>
      <w:r>
        <w:t>, es decir, “</w:t>
      </w:r>
      <w:r w:rsidRPr="00A03547">
        <w:rPr>
          <w:i/>
          <w:iCs/>
        </w:rPr>
        <w:t>si no es contador público, no podrá autorizar con su firma balances generales, ni dictaminar sobre ellos</w:t>
      </w:r>
      <w:r w:rsidRPr="00A03547">
        <w:t>.</w:t>
      </w:r>
      <w:r>
        <w:t>”</w:t>
      </w:r>
    </w:p>
    <w:p w14:paraId="0A54AF31" w14:textId="197A2F12" w:rsidR="00211942" w:rsidRDefault="00A259BD" w:rsidP="000007C0">
      <w:r>
        <w:t>La actividad de control está asignada a los administradores de empresas. Todas las entidades, para poder tener un buen gobierno, necesitan organizarlo, ponerlo en funcionamiento y mantenerlo en marcha, haciéndole los ajustes necesarios cuando sea necesario mejorar su eficacia y eficiencia. Es probable que no sea necesario añadir un revisor fiscal a un buen control interno.</w:t>
      </w:r>
    </w:p>
    <w:p w14:paraId="7F6C8DB1" w14:textId="393DAEFD" w:rsidR="00A259BD" w:rsidRPr="000007C0" w:rsidRDefault="00A259BD" w:rsidP="00A259BD">
      <w:pPr>
        <w:jc w:val="right"/>
      </w:pPr>
      <w:r w:rsidRPr="003C4ED4">
        <w:rPr>
          <w:i/>
          <w:iCs/>
        </w:rPr>
        <w:t>Hernando Bermúdez Gómez</w:t>
      </w:r>
    </w:p>
    <w:sectPr w:rsidR="00A259BD" w:rsidRPr="000007C0" w:rsidSect="0058613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2F54E" w14:textId="77777777" w:rsidR="00957C86" w:rsidRDefault="00957C86" w:rsidP="00EE7812">
      <w:pPr>
        <w:spacing w:after="0" w:line="240" w:lineRule="auto"/>
      </w:pPr>
      <w:r>
        <w:separator/>
      </w:r>
    </w:p>
  </w:endnote>
  <w:endnote w:type="continuationSeparator" w:id="0">
    <w:p w14:paraId="62C5DE64" w14:textId="77777777" w:rsidR="00957C86" w:rsidRDefault="00957C8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21120" w14:textId="77777777" w:rsidR="00957C86" w:rsidRDefault="00957C86" w:rsidP="00EE7812">
      <w:pPr>
        <w:spacing w:after="0" w:line="240" w:lineRule="auto"/>
      </w:pPr>
      <w:r>
        <w:separator/>
      </w:r>
    </w:p>
  </w:footnote>
  <w:footnote w:type="continuationSeparator" w:id="0">
    <w:p w14:paraId="20BF303E" w14:textId="77777777" w:rsidR="00957C86" w:rsidRDefault="00957C8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A0B8A35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</w:t>
    </w:r>
    <w:r w:rsidR="00BB7C1F">
      <w:t>8</w:t>
    </w:r>
    <w:r w:rsidR="000007C0">
      <w:t>7</w:t>
    </w:r>
    <w:r>
      <w:t xml:space="preserve">, </w:t>
    </w:r>
    <w:r w:rsidR="008C4E8C">
      <w:t>25</w:t>
    </w:r>
    <w:r w:rsidR="00C8278F">
      <w:t xml:space="preserve"> de </w:t>
    </w:r>
    <w:r w:rsidR="00461A09">
      <w:t>enero</w:t>
    </w:r>
    <w:r>
      <w:t xml:space="preserve"> de 202</w:t>
    </w:r>
    <w:r w:rsidR="00461A09">
      <w:t>1</w:t>
    </w:r>
  </w:p>
  <w:p w14:paraId="29566F03" w14:textId="486D5996" w:rsidR="0000261B" w:rsidRDefault="00957C8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E8C"/>
    <w:rsid w:val="008C4FB7"/>
    <w:rsid w:val="008C50C5"/>
    <w:rsid w:val="008C50DD"/>
    <w:rsid w:val="008C5151"/>
    <w:rsid w:val="008C51AB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C86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169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D5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5D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598256" TargetMode="External"/><Relationship Id="rId13" Type="http://schemas.openxmlformats.org/officeDocument/2006/relationships/hyperlink" Target="http://suin.gov.co/viewDocument.asp?ruta=Leyes/1677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in-juriscol.gov.co/viewDocument.asp?ruta=Leyes/15982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Leyes/16506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averiana.edu.co/personales/hbermude/leycontable/contadores/1956-decreto-237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83337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3926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2021-01-23T12:39:00Z</dcterms:created>
  <dcterms:modified xsi:type="dcterms:W3CDTF">2021-01-23T12:39:00Z</dcterms:modified>
</cp:coreProperties>
</file>