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AB" w:rsidRPr="003278AB" w:rsidRDefault="003278AB" w:rsidP="003278A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3278AB">
        <w:rPr>
          <w:rFonts w:cs="Calibri"/>
          <w:position w:val="-8"/>
          <w:sz w:val="122"/>
        </w:rPr>
        <w:t>A</w:t>
      </w:r>
    </w:p>
    <w:p w:rsidR="003278AB" w:rsidRPr="003278AB" w:rsidRDefault="003278AB" w:rsidP="003278AB">
      <w:r>
        <w:t xml:space="preserve"> </w:t>
      </w:r>
      <w:r w:rsidRPr="003278AB">
        <w:t xml:space="preserve">finales de </w:t>
      </w:r>
      <w:r w:rsidR="004A7CF2">
        <w:t>j</w:t>
      </w:r>
      <w:r w:rsidRPr="003278AB">
        <w:t xml:space="preserve">unio de 2012, buscando alternativas </w:t>
      </w:r>
      <w:r w:rsidR="00D751D5">
        <w:t>para la</w:t>
      </w:r>
      <w:r w:rsidRPr="003278AB">
        <w:t xml:space="preserve"> presentación de información financiera en la compañía que trabajo, </w:t>
      </w:r>
      <w:r w:rsidR="00D751D5">
        <w:t>a fin de</w:t>
      </w:r>
      <w:r w:rsidRPr="003278AB">
        <w:t xml:space="preserve"> demostrar con resultados palpables y sustentados lo que puede marcar la brecha en la toma de decisiones, me refugi</w:t>
      </w:r>
      <w:r w:rsidR="004A7CF2">
        <w:t xml:space="preserve">é en el </w:t>
      </w:r>
      <w:hyperlink r:id="rId9" w:history="1">
        <w:proofErr w:type="spellStart"/>
        <w:r w:rsidR="004A7CF2" w:rsidRPr="00344545">
          <w:rPr>
            <w:rStyle w:val="Hyperlink"/>
            <w:i/>
          </w:rPr>
          <w:t>S</w:t>
        </w:r>
        <w:r w:rsidRPr="00344545">
          <w:rPr>
            <w:rStyle w:val="Hyperlink"/>
            <w:i/>
          </w:rPr>
          <w:t>tatement</w:t>
        </w:r>
        <w:proofErr w:type="spellEnd"/>
        <w:r w:rsidRPr="00344545">
          <w:rPr>
            <w:rStyle w:val="Hyperlink"/>
            <w:i/>
          </w:rPr>
          <w:t xml:space="preserve"> </w:t>
        </w:r>
        <w:r w:rsidR="004A7CF2" w:rsidRPr="00344545">
          <w:rPr>
            <w:rStyle w:val="Hyperlink"/>
            <w:i/>
          </w:rPr>
          <w:t xml:space="preserve">of </w:t>
        </w:r>
        <w:proofErr w:type="spellStart"/>
        <w:r w:rsidR="004A7CF2" w:rsidRPr="00344545">
          <w:rPr>
            <w:rStyle w:val="Hyperlink"/>
            <w:i/>
          </w:rPr>
          <w:t>F</w:t>
        </w:r>
        <w:r w:rsidRPr="00344545">
          <w:rPr>
            <w:rStyle w:val="Hyperlink"/>
            <w:i/>
          </w:rPr>
          <w:t>inancial</w:t>
        </w:r>
        <w:proofErr w:type="spellEnd"/>
        <w:r w:rsidRPr="00344545">
          <w:rPr>
            <w:rStyle w:val="Hyperlink"/>
            <w:i/>
          </w:rPr>
          <w:t xml:space="preserve"> </w:t>
        </w:r>
        <w:proofErr w:type="spellStart"/>
        <w:r w:rsidRPr="00344545">
          <w:rPr>
            <w:rStyle w:val="Hyperlink"/>
            <w:i/>
          </w:rPr>
          <w:t>Accounting</w:t>
        </w:r>
        <w:proofErr w:type="spellEnd"/>
        <w:r w:rsidRPr="00344545">
          <w:rPr>
            <w:rStyle w:val="Hyperlink"/>
            <w:i/>
          </w:rPr>
          <w:t xml:space="preserve"> Standard (SFAS) No 151 “</w:t>
        </w:r>
        <w:proofErr w:type="spellStart"/>
        <w:r w:rsidRPr="00344545">
          <w:rPr>
            <w:rStyle w:val="Hyperlink"/>
            <w:i/>
          </w:rPr>
          <w:t>Inventory</w:t>
        </w:r>
        <w:proofErr w:type="spellEnd"/>
        <w:r w:rsidRPr="00344545">
          <w:rPr>
            <w:rStyle w:val="Hyperlink"/>
            <w:i/>
          </w:rPr>
          <w:t xml:space="preserve"> </w:t>
        </w:r>
        <w:proofErr w:type="spellStart"/>
        <w:r w:rsidRPr="00344545">
          <w:rPr>
            <w:rStyle w:val="Hyperlink"/>
            <w:i/>
          </w:rPr>
          <w:t>Cost</w:t>
        </w:r>
        <w:proofErr w:type="spellEnd"/>
        <w:r w:rsidRPr="00344545">
          <w:rPr>
            <w:rStyle w:val="Hyperlink"/>
            <w:i/>
          </w:rPr>
          <w:t xml:space="preserve">” </w:t>
        </w:r>
        <w:proofErr w:type="spellStart"/>
        <w:r w:rsidRPr="00344545">
          <w:rPr>
            <w:rStyle w:val="Hyperlink"/>
            <w:i/>
          </w:rPr>
          <w:t>an</w:t>
        </w:r>
        <w:proofErr w:type="spellEnd"/>
        <w:r w:rsidRPr="00344545">
          <w:rPr>
            <w:rStyle w:val="Hyperlink"/>
            <w:i/>
          </w:rPr>
          <w:t xml:space="preserve"> </w:t>
        </w:r>
        <w:proofErr w:type="spellStart"/>
        <w:r w:rsidRPr="00344545">
          <w:rPr>
            <w:rStyle w:val="Hyperlink"/>
            <w:i/>
          </w:rPr>
          <w:t>Amendment</w:t>
        </w:r>
        <w:proofErr w:type="spellEnd"/>
        <w:r w:rsidRPr="00344545">
          <w:rPr>
            <w:rStyle w:val="Hyperlink"/>
            <w:i/>
          </w:rPr>
          <w:t xml:space="preserve"> o</w:t>
        </w:r>
        <w:r w:rsidR="0005756B" w:rsidRPr="00344545">
          <w:rPr>
            <w:rStyle w:val="Hyperlink"/>
            <w:i/>
          </w:rPr>
          <w:t>f</w:t>
        </w:r>
        <w:r w:rsidRPr="00344545">
          <w:rPr>
            <w:rStyle w:val="Hyperlink"/>
            <w:i/>
          </w:rPr>
          <w:t xml:space="preserve"> ARB No 43 Capitulo 4</w:t>
        </w:r>
      </w:hyperlink>
      <w:r w:rsidR="00344545">
        <w:rPr>
          <w:i/>
        </w:rPr>
        <w:t xml:space="preserve">, </w:t>
      </w:r>
      <w:r w:rsidR="00344545">
        <w:t>en la cual</w:t>
      </w:r>
      <w:r w:rsidRPr="003278AB">
        <w:t xml:space="preserve"> </w:t>
      </w:r>
      <w:r w:rsidR="00344545">
        <w:t>encontré</w:t>
      </w:r>
      <w:r w:rsidRPr="003278AB">
        <w:t xml:space="preserve"> muchas respuestas que podría</w:t>
      </w:r>
      <w:r w:rsidR="0064557F">
        <w:t>n</w:t>
      </w:r>
      <w:r w:rsidRPr="003278AB">
        <w:t xml:space="preserve"> ser la explicación </w:t>
      </w:r>
      <w:r w:rsidR="0064557F">
        <w:t>de</w:t>
      </w:r>
      <w:r w:rsidRPr="003278AB">
        <w:t xml:space="preserve"> situaciones que viven actualmente muchas compañías por decisiones pasadas y las que pueden </w:t>
      </w:r>
      <w:r w:rsidR="0094105D">
        <w:t>implicar</w:t>
      </w:r>
      <w:r w:rsidRPr="003278AB">
        <w:t xml:space="preserve"> resultados presentes y futuros.</w:t>
      </w:r>
    </w:p>
    <w:p w:rsidR="003278AB" w:rsidRPr="003278AB" w:rsidRDefault="003278AB" w:rsidP="003278AB">
      <w:r w:rsidRPr="003278AB">
        <w:t xml:space="preserve">Cuando leía el texto me </w:t>
      </w:r>
      <w:r w:rsidR="00353227">
        <w:t>llegaron</w:t>
      </w:r>
      <w:r w:rsidRPr="003278AB">
        <w:t xml:space="preserve"> ideas a la cabeza que respondían al sistema de presentación de reportes</w:t>
      </w:r>
      <w:r w:rsidR="00353227">
        <w:t>. C</w:t>
      </w:r>
      <w:r w:rsidRPr="003278AB">
        <w:t>osteo variable o costeo directo, modelo utilizado para fines internos y de toma de decisiones, lo opuesto al sistema aceptado en Colombia fiscalmente, llamado costeo absorbente o costeo total.</w:t>
      </w:r>
    </w:p>
    <w:p w:rsidR="003278AB" w:rsidRPr="003278AB" w:rsidRDefault="003278AB" w:rsidP="003278AB">
      <w:r w:rsidRPr="003278AB">
        <w:t xml:space="preserve">Pero lo que más </w:t>
      </w:r>
      <w:r w:rsidR="0045061B">
        <w:t>llamó</w:t>
      </w:r>
      <w:r w:rsidRPr="003278AB">
        <w:t xml:space="preserve"> mi atención </w:t>
      </w:r>
      <w:r w:rsidR="0045061B">
        <w:t>fue</w:t>
      </w:r>
      <w:r w:rsidRPr="003278AB">
        <w:t xml:space="preserve"> e</w:t>
      </w:r>
      <w:r w:rsidR="0045061B">
        <w:t xml:space="preserve">l término utilizado dentro </w:t>
      </w:r>
      <w:r w:rsidR="004E4FC2">
        <w:t>de la declaración</w:t>
      </w:r>
      <w:r>
        <w:t xml:space="preserve"> </w:t>
      </w:r>
      <w:r w:rsidRPr="003278AB">
        <w:t>“</w:t>
      </w:r>
      <w:proofErr w:type="spellStart"/>
      <w:r w:rsidRPr="0045061B">
        <w:rPr>
          <w:i/>
        </w:rPr>
        <w:t>abnormal</w:t>
      </w:r>
      <w:proofErr w:type="spellEnd"/>
      <w:r w:rsidRPr="0045061B">
        <w:rPr>
          <w:i/>
        </w:rPr>
        <w:t xml:space="preserve"> </w:t>
      </w:r>
      <w:proofErr w:type="spellStart"/>
      <w:r w:rsidRPr="0045061B">
        <w:rPr>
          <w:i/>
        </w:rPr>
        <w:t>amounts</w:t>
      </w:r>
      <w:proofErr w:type="spellEnd"/>
      <w:r w:rsidRPr="003278AB">
        <w:t>”, que muy seguramente será un término homologado para IAS 2 y que</w:t>
      </w:r>
      <w:r w:rsidR="00EE6D19">
        <w:t>,</w:t>
      </w:r>
      <w:r w:rsidRPr="003278AB">
        <w:t xml:space="preserve"> para el tema que me interesa de ahora</w:t>
      </w:r>
      <w:r w:rsidR="00EE6D19">
        <w:t>,</w:t>
      </w:r>
      <w:r w:rsidRPr="003278AB">
        <w:t xml:space="preserve"> en adelante lo llamaré</w:t>
      </w:r>
      <w:r>
        <w:t xml:space="preserve"> </w:t>
      </w:r>
      <w:r w:rsidRPr="003278AB">
        <w:t>exceso de capacidad o capacidad ociosa.</w:t>
      </w:r>
    </w:p>
    <w:p w:rsidR="003278AB" w:rsidRPr="003278AB" w:rsidRDefault="003278AB" w:rsidP="003278AB">
      <w:r w:rsidRPr="003278AB">
        <w:t xml:space="preserve">Entendiendo y ajustando lo que sería una presentación en la compañía, me </w:t>
      </w:r>
      <w:r w:rsidR="004E4FC2">
        <w:t>aferré</w:t>
      </w:r>
      <w:r w:rsidRPr="003278AB">
        <w:t xml:space="preserve"> a lo que indica el costeo directo </w:t>
      </w:r>
      <w:r w:rsidRPr="003278AB">
        <w:rPr>
          <w:i/>
        </w:rPr>
        <w:t>“Costos Fijos son costos del periodo”</w:t>
      </w:r>
      <w:r w:rsidRPr="003278AB">
        <w:t xml:space="preserve">, pero direccionado a que no podría afectar el valor de los bienes producidos por el monto de los costos fijos </w:t>
      </w:r>
      <w:r w:rsidRPr="003278AB">
        <w:lastRenderedPageBreak/>
        <w:t>no utilizados, por efecto de la capacidad ociosa.</w:t>
      </w:r>
    </w:p>
    <w:p w:rsidR="003278AB" w:rsidRPr="003278AB" w:rsidRDefault="003278AB" w:rsidP="003278AB">
      <w:r w:rsidRPr="003278AB">
        <w:t>Es así que como justificación de los resultados presentados a los directivos e inversionistas, la capacidad ociosa debería ser tratada por separado</w:t>
      </w:r>
      <w:r w:rsidR="00F83357">
        <w:t xml:space="preserve">, </w:t>
      </w:r>
      <w:r w:rsidRPr="003278AB">
        <w:t>informando cómo decisiones pasadas</w:t>
      </w:r>
      <w:r w:rsidR="00FF5C73">
        <w:t>,</w:t>
      </w:r>
      <w:r w:rsidRPr="003278AB">
        <w:t xml:space="preserve"> </w:t>
      </w:r>
      <w:r w:rsidR="00FF5C73" w:rsidRPr="003278AB">
        <w:rPr>
          <w:i/>
        </w:rPr>
        <w:t>“aquellos costos hundidos”</w:t>
      </w:r>
      <w:r w:rsidR="00FF5C73">
        <w:rPr>
          <w:i/>
        </w:rPr>
        <w:t>,</w:t>
      </w:r>
      <w:r w:rsidR="00FF5C73" w:rsidRPr="003278AB">
        <w:t xml:space="preserve"> </w:t>
      </w:r>
      <w:r w:rsidRPr="003278AB">
        <w:t>están afectando los resultados actuales y futuros de la compañía</w:t>
      </w:r>
      <w:r w:rsidR="00FF5C73">
        <w:t xml:space="preserve">. Consecuentemente haciendo un </w:t>
      </w:r>
      <w:r w:rsidRPr="003278AB">
        <w:t>llamado de atención, una fuerte alarma</w:t>
      </w:r>
      <w:r w:rsidR="00FF5C73">
        <w:t>,</w:t>
      </w:r>
      <w:r w:rsidRPr="003278AB">
        <w:t xml:space="preserve"> para que en un nivel superior se dé un giro a lo que podría</w:t>
      </w:r>
      <w:r>
        <w:t xml:space="preserve"> </w:t>
      </w:r>
      <w:r w:rsidRPr="003278AB">
        <w:t>ser la interpretación de los resultados.</w:t>
      </w:r>
    </w:p>
    <w:p w:rsidR="003278AB" w:rsidRPr="003278AB" w:rsidRDefault="003278AB" w:rsidP="003278AB">
      <w:r w:rsidRPr="003278AB">
        <w:t>Los caminos pueden ser varios</w:t>
      </w:r>
      <w:r w:rsidR="00A13223">
        <w:t>. C</w:t>
      </w:r>
      <w:r w:rsidRPr="003278AB">
        <w:t xml:space="preserve">omo forma para evidenciar que compañías de talla mundial lo desarrollan, </w:t>
      </w:r>
      <w:r w:rsidR="00A13223">
        <w:t>véase</w:t>
      </w:r>
      <w:r w:rsidRPr="003278AB">
        <w:t xml:space="preserve"> la publicación de Invierno 2012 del </w:t>
      </w:r>
      <w:r w:rsidRPr="00A13223">
        <w:rPr>
          <w:i/>
        </w:rPr>
        <w:t xml:space="preserve">Management </w:t>
      </w:r>
      <w:proofErr w:type="spellStart"/>
      <w:r w:rsidRPr="00A13223">
        <w:rPr>
          <w:i/>
        </w:rPr>
        <w:t>Accounting</w:t>
      </w:r>
      <w:proofErr w:type="spellEnd"/>
      <w:r w:rsidRPr="00A13223">
        <w:rPr>
          <w:i/>
        </w:rPr>
        <w:t xml:space="preserve"> </w:t>
      </w:r>
      <w:proofErr w:type="spellStart"/>
      <w:r w:rsidRPr="00A13223">
        <w:rPr>
          <w:i/>
        </w:rPr>
        <w:t>Quartely</w:t>
      </w:r>
      <w:proofErr w:type="spellEnd"/>
      <w:r w:rsidRPr="003278AB">
        <w:t xml:space="preserve"> publicado por </w:t>
      </w:r>
      <w:proofErr w:type="spellStart"/>
      <w:r w:rsidRPr="00A13223">
        <w:rPr>
          <w:i/>
        </w:rPr>
        <w:t>The</w:t>
      </w:r>
      <w:proofErr w:type="spellEnd"/>
      <w:r w:rsidRPr="00A13223">
        <w:rPr>
          <w:i/>
        </w:rPr>
        <w:t xml:space="preserve"> </w:t>
      </w:r>
      <w:proofErr w:type="spellStart"/>
      <w:r w:rsidRPr="00A13223">
        <w:rPr>
          <w:i/>
        </w:rPr>
        <w:t>Association</w:t>
      </w:r>
      <w:proofErr w:type="spellEnd"/>
      <w:r w:rsidRPr="00A13223">
        <w:rPr>
          <w:i/>
        </w:rPr>
        <w:t xml:space="preserve"> of </w:t>
      </w:r>
      <w:proofErr w:type="spellStart"/>
      <w:r w:rsidRPr="00A13223">
        <w:rPr>
          <w:i/>
        </w:rPr>
        <w:t>accountants</w:t>
      </w:r>
      <w:proofErr w:type="spellEnd"/>
      <w:r w:rsidRPr="00A13223">
        <w:rPr>
          <w:i/>
        </w:rPr>
        <w:t xml:space="preserve"> and </w:t>
      </w:r>
      <w:proofErr w:type="spellStart"/>
      <w:r w:rsidRPr="00A13223">
        <w:rPr>
          <w:i/>
        </w:rPr>
        <w:t>financial</w:t>
      </w:r>
      <w:proofErr w:type="spellEnd"/>
      <w:r w:rsidRPr="00A13223">
        <w:rPr>
          <w:i/>
        </w:rPr>
        <w:t xml:space="preserve"> </w:t>
      </w:r>
      <w:proofErr w:type="spellStart"/>
      <w:r w:rsidRPr="00A13223">
        <w:rPr>
          <w:i/>
        </w:rPr>
        <w:t>professionals</w:t>
      </w:r>
      <w:proofErr w:type="spellEnd"/>
      <w:r w:rsidRPr="00A13223">
        <w:rPr>
          <w:i/>
        </w:rPr>
        <w:t xml:space="preserve"> in </w:t>
      </w:r>
      <w:proofErr w:type="spellStart"/>
      <w:r w:rsidRPr="00A13223">
        <w:rPr>
          <w:i/>
        </w:rPr>
        <w:t>business</w:t>
      </w:r>
      <w:proofErr w:type="spellEnd"/>
      <w:r w:rsidRPr="003278AB">
        <w:t xml:space="preserve">, </w:t>
      </w:r>
      <w:r w:rsidR="00A13223">
        <w:t xml:space="preserve">en </w:t>
      </w:r>
      <w:r w:rsidR="00BE78E9">
        <w:t>la</w:t>
      </w:r>
      <w:r w:rsidR="00A13223">
        <w:t xml:space="preserve"> cual </w:t>
      </w:r>
      <w:r w:rsidR="00BE78E9">
        <w:t>dedican</w:t>
      </w:r>
      <w:r w:rsidRPr="003278AB">
        <w:t xml:space="preserve"> un </w:t>
      </w:r>
      <w:hyperlink r:id="rId10" w:history="1">
        <w:r w:rsidR="00BE78E9">
          <w:rPr>
            <w:rStyle w:val="Hyperlink"/>
          </w:rPr>
          <w:t>capí</w:t>
        </w:r>
        <w:r w:rsidRPr="000F3BC7">
          <w:rPr>
            <w:rStyle w:val="Hyperlink"/>
          </w:rPr>
          <w:t>tulo</w:t>
        </w:r>
      </w:hyperlink>
      <w:r w:rsidRPr="003278AB">
        <w:t xml:space="preserve"> completo a la explicación del manejo de capacidad ociosa y la forma de reportar</w:t>
      </w:r>
      <w:r w:rsidR="0066142A">
        <w:t>la</w:t>
      </w:r>
      <w:r w:rsidRPr="003278AB">
        <w:t xml:space="preserve">. </w:t>
      </w:r>
    </w:p>
    <w:p w:rsidR="003278AB" w:rsidRPr="003278AB" w:rsidRDefault="0076329D" w:rsidP="003278AB">
      <w:r>
        <w:t>En</w:t>
      </w:r>
      <w:r w:rsidR="003278AB" w:rsidRPr="003278AB">
        <w:t xml:space="preserve"> esta forma quiero dejarles un mensaje </w:t>
      </w:r>
      <w:r w:rsidR="0066142A">
        <w:t>sobre</w:t>
      </w:r>
      <w:r w:rsidR="003278AB" w:rsidRPr="003278AB">
        <w:t xml:space="preserve"> cómo presentar información financiera </w:t>
      </w:r>
      <w:r w:rsidR="002F103E">
        <w:t>sobre</w:t>
      </w:r>
      <w:r w:rsidR="003278AB" w:rsidRPr="003278AB">
        <w:t xml:space="preserve"> un tema tan neurálgico como la capacidad ociosa en compañías que se prepararon para manejo de grandes volúmenes y que actualmente</w:t>
      </w:r>
      <w:r w:rsidR="0066142A">
        <w:t>,</w:t>
      </w:r>
      <w:bookmarkStart w:id="0" w:name="_GoBack"/>
      <w:bookmarkEnd w:id="0"/>
      <w:r w:rsidR="003278AB" w:rsidRPr="003278AB">
        <w:t xml:space="preserve"> </w:t>
      </w:r>
      <w:r w:rsidR="002F103E">
        <w:t xml:space="preserve">por </w:t>
      </w:r>
      <w:r w:rsidR="003278AB" w:rsidRPr="003278AB">
        <w:t>las condiciones del mercado, la competencia o muchas otras razones</w:t>
      </w:r>
      <w:r w:rsidR="002F103E">
        <w:t>,</w:t>
      </w:r>
      <w:r w:rsidR="003278AB" w:rsidRPr="003278AB">
        <w:t xml:space="preserve"> pueden estar ajustando </w:t>
      </w:r>
      <w:r w:rsidR="001D1B73">
        <w:t xml:space="preserve">las </w:t>
      </w:r>
      <w:r w:rsidR="003278AB" w:rsidRPr="003278AB">
        <w:t>cuentas en estados financieros tradicionales y</w:t>
      </w:r>
      <w:r w:rsidR="001D1B73">
        <w:t>,</w:t>
      </w:r>
      <w:r w:rsidR="003278AB" w:rsidRPr="003278AB">
        <w:t xml:space="preserve"> lamentablemente</w:t>
      </w:r>
      <w:r w:rsidR="001D1B73">
        <w:t>,</w:t>
      </w:r>
      <w:r w:rsidR="003278AB" w:rsidRPr="003278AB">
        <w:t xml:space="preserve"> tomando decisiones erróneas.</w:t>
      </w:r>
      <w:hyperlink r:id="rId11" w:history="1"/>
    </w:p>
    <w:p w:rsidR="007A492D" w:rsidRPr="004B0307" w:rsidRDefault="003278AB" w:rsidP="003278AB">
      <w:pPr>
        <w:jc w:val="right"/>
      </w:pPr>
      <w:r w:rsidRPr="003278AB">
        <w:rPr>
          <w:i/>
        </w:rPr>
        <w:t>Pedro Enrique Camargo Arias</w:t>
      </w:r>
    </w:p>
    <w:sectPr w:rsidR="007A492D" w:rsidRPr="004B0307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B5" w:rsidRDefault="00711FB5" w:rsidP="00EE7812">
      <w:pPr>
        <w:spacing w:after="0" w:line="240" w:lineRule="auto"/>
      </w:pPr>
      <w:r>
        <w:separator/>
      </w:r>
    </w:p>
  </w:endnote>
  <w:endnote w:type="continuationSeparator" w:id="0">
    <w:p w:rsidR="00711FB5" w:rsidRDefault="00711F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B5" w:rsidRDefault="00711FB5" w:rsidP="00EE7812">
      <w:pPr>
        <w:spacing w:after="0" w:line="240" w:lineRule="auto"/>
      </w:pPr>
      <w:r>
        <w:separator/>
      </w:r>
    </w:p>
  </w:footnote>
  <w:footnote w:type="continuationSeparator" w:id="0">
    <w:p w:rsidR="00711FB5" w:rsidRDefault="00711F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4B0307">
      <w:t>1</w:t>
    </w:r>
    <w:r w:rsidR="009D09BB">
      <w:t xml:space="preserve">, </w:t>
    </w:r>
    <w:r w:rsidR="00A84218">
      <w:t>agosto</w:t>
    </w:r>
    <w:r w:rsidR="00E00D55">
      <w:t xml:space="preserve"> </w:t>
    </w:r>
    <w:r w:rsidR="00E941A2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711FB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52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B5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cache.googleusercontent.com/search?q=cache:Gmb4PjbYppcJ:www.fasb.org/pdf/fas151.pdf+statement+of+financial+accounting+standards+no.+151+inventory+costs&amp;cd=1&amp;hl=es-419&amp;ct=clnk&amp;gl=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manet.org/PDFs/Public/MAQ/2012_Q1/MAQ_Winter_2012_bettinghau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b.org/pdf/fas15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0680-15D4-4056-9833-2EBDCF01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2012-08-12T22:35:00Z</dcterms:created>
  <dcterms:modified xsi:type="dcterms:W3CDTF">2012-08-12T23:01:00Z</dcterms:modified>
</cp:coreProperties>
</file>