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68" w:rsidRPr="00A46C68" w:rsidRDefault="00A46C68" w:rsidP="00A46C6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46C68">
        <w:rPr>
          <w:rFonts w:cs="Calibri"/>
          <w:position w:val="-9"/>
          <w:sz w:val="123"/>
        </w:rPr>
        <w:t>E</w:t>
      </w:r>
    </w:p>
    <w:p w:rsidR="007A492D" w:rsidRDefault="00B26D7F" w:rsidP="00B26D7F">
      <w:r>
        <w:t xml:space="preserve">n tiempos en los cuales se plantea la </w:t>
      </w:r>
      <w:r w:rsidR="008A07B9">
        <w:t>conveniencia</w:t>
      </w:r>
      <w:r>
        <w:t xml:space="preserve"> de reformar el estatuto de la profesión contable colombiana, contenido en las leyes </w:t>
      </w:r>
      <w:hyperlink r:id="rId9" w:history="1">
        <w:r w:rsidRPr="003F311E">
          <w:rPr>
            <w:rStyle w:val="Hyperlink"/>
          </w:rPr>
          <w:t>145 de 1960</w:t>
        </w:r>
      </w:hyperlink>
      <w:r>
        <w:t xml:space="preserve">, </w:t>
      </w:r>
      <w:hyperlink r:id="rId10" w:history="1">
        <w:r w:rsidRPr="003F311E">
          <w:rPr>
            <w:rStyle w:val="Hyperlink"/>
          </w:rPr>
          <w:t>43 de 1990</w:t>
        </w:r>
      </w:hyperlink>
      <w:r>
        <w:t xml:space="preserve"> y </w:t>
      </w:r>
      <w:hyperlink r:id="rId11" w:history="1">
        <w:r w:rsidRPr="003F311E">
          <w:rPr>
            <w:rStyle w:val="Hyperlink"/>
          </w:rPr>
          <w:t>1314 de 2009</w:t>
        </w:r>
      </w:hyperlink>
      <w:r>
        <w:t xml:space="preserve">, conviene recordar que él no es otra cosa que una expresión del Derecho de las Profesiones, el cual se encuentra </w:t>
      </w:r>
      <w:r w:rsidR="00A46C68">
        <w:t xml:space="preserve">inserto en la Carta Fundamental, como puede verse en el artículo 26 de nuestra </w:t>
      </w:r>
      <w:hyperlink r:id="rId12" w:history="1">
        <w:r w:rsidR="00A46C68" w:rsidRPr="008A07B9">
          <w:rPr>
            <w:rStyle w:val="Hyperlink"/>
          </w:rPr>
          <w:t>Constitución Política</w:t>
        </w:r>
      </w:hyperlink>
      <w:r w:rsidR="00A46C68">
        <w:t>.</w:t>
      </w:r>
    </w:p>
    <w:p w:rsidR="00A46C68" w:rsidRDefault="00936127" w:rsidP="00B26D7F">
      <w:r>
        <w:t xml:space="preserve">El Derecho de las Profesiones es cuestión antigua, con claros y firmes principios, que, con ocasión de la expedición del </w:t>
      </w:r>
      <w:hyperlink r:id="rId13" w:history="1">
        <w:r w:rsidRPr="004E6B3C">
          <w:rPr>
            <w:rStyle w:val="Hyperlink"/>
          </w:rPr>
          <w:t>Decreto 2373 de 1956</w:t>
        </w:r>
      </w:hyperlink>
      <w:r>
        <w:t>, fueron expuestos magistralmente por el abogado y contador, Gabino Pinzón.</w:t>
      </w:r>
    </w:p>
    <w:p w:rsidR="00936127" w:rsidRDefault="00AE1DF6" w:rsidP="00B26D7F">
      <w:r>
        <w:t xml:space="preserve">Más allá de la simple protección de los profesionales, el Derecho de las profesiones protege las profesiones, así como a las comunidades que son receptoras de los respectivos servicios. </w:t>
      </w:r>
      <w:r w:rsidR="00B26901">
        <w:t>Esta concepción finalista tripartita hace de las cuestiones propias del Derecho de las Profesiones un asunto de interés común, lo que implica que en todo caso rebasa los intere</w:t>
      </w:r>
      <w:r w:rsidR="000624CA">
        <w:t>ses de los respectivos practicantes.</w:t>
      </w:r>
    </w:p>
    <w:p w:rsidR="005916D3" w:rsidRDefault="005916D3" w:rsidP="00B26D7F">
      <w:r>
        <w:t xml:space="preserve">Cuestión fundamental de cualquier régimen profesional es identificar a los miembros de la profesión. Países hay en </w:t>
      </w:r>
      <w:r w:rsidR="003066BE">
        <w:t>los cuales</w:t>
      </w:r>
      <w:r>
        <w:t xml:space="preserve"> organizaciones profesionales aplican exámenes a los aspirantes</w:t>
      </w:r>
      <w:r w:rsidR="00AC19E9">
        <w:t>, en forma tal que quienes los aprueban ingresan al gremio. Este sistema no es el único. En otros países, como el nuestro, la certificación de profesionales</w:t>
      </w:r>
      <w:r w:rsidR="00FD52F4">
        <w:t xml:space="preserve"> -</w:t>
      </w:r>
      <w:r w:rsidR="00AC19E9">
        <w:t xml:space="preserve">por </w:t>
      </w:r>
      <w:proofErr w:type="gramStart"/>
      <w:r w:rsidR="00AC19E9">
        <w:t>algunos llamada acreditación</w:t>
      </w:r>
      <w:r w:rsidR="00FD52F4">
        <w:t>-</w:t>
      </w:r>
      <w:proofErr w:type="gramEnd"/>
      <w:r w:rsidR="00AC19E9">
        <w:t xml:space="preserve"> corresponde al sistema de educación superior, el cual se encarga de </w:t>
      </w:r>
      <w:r w:rsidR="00AC19E9">
        <w:lastRenderedPageBreak/>
        <w:t xml:space="preserve">practicar un conjunto de pruebas de cuya aprobación se deriva el reconocimiento de </w:t>
      </w:r>
      <w:r w:rsidR="003066BE">
        <w:t xml:space="preserve">la </w:t>
      </w:r>
      <w:r w:rsidR="00AC19E9">
        <w:t xml:space="preserve">competencia que se </w:t>
      </w:r>
      <w:r w:rsidR="003066BE">
        <w:t>plasma en</w:t>
      </w:r>
      <w:r w:rsidR="00AC19E9">
        <w:t xml:space="preserve"> el diploma que certifica la obtención del respectivo título.</w:t>
      </w:r>
    </w:p>
    <w:p w:rsidR="00515FE4" w:rsidRDefault="00515FE4" w:rsidP="00B26D7F">
      <w:r>
        <w:t>Demostrada la competencia</w:t>
      </w:r>
      <w:r w:rsidR="003066BE">
        <w:t>, é</w:t>
      </w:r>
      <w:r>
        <w:t>sta es seguida por una simple anotación, llamada inscripción o registro profesional, que no es otra cosa que la puesta en lista de quienes han acreditado sus conocimientos, actitudes y habilidades.</w:t>
      </w:r>
    </w:p>
    <w:p w:rsidR="00DA32D7" w:rsidRDefault="00DA32D7" w:rsidP="00B26D7F">
      <w:r>
        <w:t>En tiempos de la economía del papel, hoy en extinción, la inscripción profesional se hacía constar en una tarjeta, en sus orígenes una cartulina y luego un plástico.</w:t>
      </w:r>
    </w:p>
    <w:p w:rsidR="009009A5" w:rsidRDefault="007154D3" w:rsidP="00B26D7F">
      <w:r>
        <w:t xml:space="preserve">Hoy, en medio del avance de la documentación electrónica, mantiene su sentido la inscripción o registro profesional, pero </w:t>
      </w:r>
      <w:r w:rsidR="009009A5">
        <w:t>pierde significado la tarjeta profesional, puesto que la inscripción o registro puede probarse con mayor agilidad y seguridad por medios electrónicos, como ya se hace respecto de los antecedentes disciplinarios.</w:t>
      </w:r>
    </w:p>
    <w:p w:rsidR="009009A5" w:rsidRDefault="009009A5" w:rsidP="00B26D7F">
      <w:r>
        <w:t>Así las cosas</w:t>
      </w:r>
      <w:r w:rsidR="00B02544">
        <w:t>,</w:t>
      </w:r>
      <w:bookmarkStart w:id="0" w:name="_GoBack"/>
      <w:bookmarkEnd w:id="0"/>
      <w:r>
        <w:t xml:space="preserve"> es un gasto innecesario pensar en cambiar un plástico por otro, consumiendo una significativa cantidad de recursos, en vez de </w:t>
      </w:r>
      <w:r w:rsidR="00132485">
        <w:t>diseñar y poner en funcionamiento un sistema de comprobación electrónica de la calidad profesional.</w:t>
      </w:r>
    </w:p>
    <w:p w:rsidR="00132485" w:rsidRDefault="00132485" w:rsidP="00B26D7F">
      <w:r>
        <w:t xml:space="preserve">Tal como puede verse en el </w:t>
      </w:r>
      <w:hyperlink r:id="rId14" w:history="1">
        <w:r w:rsidRPr="0054614C">
          <w:rPr>
            <w:rStyle w:val="Hyperlink"/>
          </w:rPr>
          <w:t xml:space="preserve">acta </w:t>
        </w:r>
        <w:r w:rsidR="0054614C" w:rsidRPr="0054614C">
          <w:rPr>
            <w:rStyle w:val="Hyperlink"/>
          </w:rPr>
          <w:t>1880</w:t>
        </w:r>
      </w:hyperlink>
      <w:r w:rsidR="0054614C">
        <w:t>, esta cuestión está siendo objeto de estudio y controversia en la Junta Central de Contadores. Ciertamente hay mejores asuntos en que gastar la plata.</w:t>
      </w:r>
    </w:p>
    <w:p w:rsidR="0054614C" w:rsidRPr="006E067C" w:rsidRDefault="0054614C" w:rsidP="006E067C">
      <w:pPr>
        <w:jc w:val="right"/>
        <w:rPr>
          <w:i/>
        </w:rPr>
      </w:pPr>
      <w:r w:rsidRPr="006E067C">
        <w:rPr>
          <w:i/>
        </w:rPr>
        <w:t>Hernando Bermúdez Gómez</w:t>
      </w:r>
    </w:p>
    <w:sectPr w:rsidR="0054614C" w:rsidRPr="006E067C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94" w:rsidRDefault="00951094" w:rsidP="00EE7812">
      <w:pPr>
        <w:spacing w:after="0" w:line="240" w:lineRule="auto"/>
      </w:pPr>
      <w:r>
        <w:separator/>
      </w:r>
    </w:p>
  </w:endnote>
  <w:endnote w:type="continuationSeparator" w:id="0">
    <w:p w:rsidR="00951094" w:rsidRDefault="009510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94" w:rsidRDefault="00951094" w:rsidP="00EE7812">
      <w:pPr>
        <w:spacing w:after="0" w:line="240" w:lineRule="auto"/>
      </w:pPr>
      <w:r>
        <w:separator/>
      </w:r>
    </w:p>
  </w:footnote>
  <w:footnote w:type="continuationSeparator" w:id="0">
    <w:p w:rsidR="00951094" w:rsidRDefault="009510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55154">
      <w:t>6</w:t>
    </w:r>
    <w:r w:rsidR="00803665">
      <w:t>2</w:t>
    </w:r>
    <w:r w:rsidR="009D09BB">
      <w:t xml:space="preserve">, </w:t>
    </w:r>
    <w:r w:rsidR="00A84218">
      <w:t>agosto</w:t>
    </w:r>
    <w:r w:rsidR="00E00D55">
      <w:t xml:space="preserve"> </w:t>
    </w:r>
    <w:r w:rsidR="00E941A2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95109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39B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52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1956-decreto-237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sp.presidencia.gov.co/Normativa/Documents/Constitucion-Politica-Colombi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60-ley-145.pdf" TargetMode="External"/><Relationship Id="rId14" Type="http://schemas.openxmlformats.org/officeDocument/2006/relationships/hyperlink" Target="http://www.jccconta.gov.co/actas_tribunal_disciplinario/2012/acta18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FE42-E059-4D30-85BD-6B4A3818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2012-08-12T23:02:00Z</dcterms:created>
  <dcterms:modified xsi:type="dcterms:W3CDTF">2012-08-12T23:53:00Z</dcterms:modified>
</cp:coreProperties>
</file>