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6BAF72" w14:textId="70749BC5" w:rsidR="00A937FC" w:rsidRPr="00A937FC" w:rsidRDefault="00A937FC" w:rsidP="00A937FC">
      <w:pPr>
        <w:keepNext/>
        <w:framePr w:dropCap="drop" w:lines="3" w:wrap="around" w:vAnchor="text" w:hAnchor="text"/>
        <w:spacing w:after="0" w:line="926" w:lineRule="exact"/>
        <w:textAlignment w:val="baseline"/>
        <w:rPr>
          <w:position w:val="-8"/>
          <w:sz w:val="122"/>
        </w:rPr>
      </w:pPr>
      <w:r w:rsidRPr="00A937FC">
        <w:rPr>
          <w:position w:val="-8"/>
          <w:sz w:val="122"/>
        </w:rPr>
        <w:t>A</w:t>
      </w:r>
    </w:p>
    <w:p w14:paraId="0D3CE158" w14:textId="0458325E" w:rsidR="00D22FCD" w:rsidRDefault="00A937FC" w:rsidP="00A937FC">
      <w:r>
        <w:t xml:space="preserve"> la fecha de expedición de la </w:t>
      </w:r>
      <w:hyperlink r:id="rId8" w:history="1">
        <w:r w:rsidRPr="00A937FC">
          <w:rPr>
            <w:rStyle w:val="Hipervnculo"/>
          </w:rPr>
          <w:t>Ley 1116 de 2006</w:t>
        </w:r>
      </w:hyperlink>
      <w:r>
        <w:t xml:space="preserve"> estaba vigente el </w:t>
      </w:r>
      <w:hyperlink r:id="rId9" w:history="1">
        <w:r w:rsidRPr="00A937FC">
          <w:rPr>
            <w:rStyle w:val="Hipervnculo"/>
          </w:rPr>
          <w:t>Decreto reglamentario 2649 de 1993</w:t>
        </w:r>
      </w:hyperlink>
      <w:r>
        <w:t xml:space="preserve">. Posteriormente, mediante el </w:t>
      </w:r>
      <w:hyperlink r:id="rId10" w:tgtFrame="_blank" w:tooltip="Descargar decreto 2101 de 2016" w:history="1">
        <w:r w:rsidRPr="00A937FC">
          <w:rPr>
            <w:rStyle w:val="Hipervnculo"/>
          </w:rPr>
          <w:t>Decreto reglamentario 2101 de 2016</w:t>
        </w:r>
      </w:hyperlink>
      <w:r>
        <w:t xml:space="preserve"> se adicionó </w:t>
      </w:r>
      <w:r w:rsidRPr="00A937FC">
        <w:t>un título 5, denominado Normas de Información Financiera para Entidades que no Cumplen la Hipótesis de Negocio en Marcha, a la Parte 1 del Libro 1 del Decreto 2420 de 2015, Único Reglamentario de las Normas de Contabilidad, Información Financiera y de Aseguramiento de la Información, y se dictan otras disposiciones.</w:t>
      </w:r>
      <w:r>
        <w:t xml:space="preserve"> En su momento comentamos esta normativa en Contrapartida, lamentando su alejamiento de lenguaje de los estándares internacionales. Hoy tenemos un galimatías pues no hay total concordancia o coherencia entre sus partes.</w:t>
      </w:r>
      <w:r w:rsidR="00984A6A">
        <w:t xml:space="preserve"> Este anexo ata la aplicación de una base de liquidación </w:t>
      </w:r>
      <w:r w:rsidR="006E2283">
        <w:t xml:space="preserve">a </w:t>
      </w:r>
      <w:r w:rsidR="00984A6A">
        <w:t>que esta sea inminente o se encuentre en ejecución.</w:t>
      </w:r>
    </w:p>
    <w:p w14:paraId="39A99E1D" w14:textId="69322E90" w:rsidR="00A937FC" w:rsidRDefault="000A5814" w:rsidP="00A937FC">
      <w:r>
        <w:t>Por lo general las entidades que acuden al proceso de insolvencia o aquellas de las que se toma posesión con el fin de administrarlas no se encuentran en las hipótesis del anexo 5 citado, pues, precisamente, se va a tratar de volverlas a operar en condiciones de subsistencia.</w:t>
      </w:r>
      <w:r w:rsidR="009851D0">
        <w:t xml:space="preserve"> Puede suceder que, sin embargo, en ese momento no estén cumpliendo con la hipótesis de negocio en marcha, o continuidad.</w:t>
      </w:r>
    </w:p>
    <w:p w14:paraId="4531293F" w14:textId="002FB0FB" w:rsidR="009851D0" w:rsidRDefault="00DA42CB" w:rsidP="00A937FC">
      <w:r>
        <w:t>Aunque pensamos que los profesionales más capacitados para analizar la información contable de una empresa y explicar su situación y desempeño son los contadores públicos, lo cierto es que en los procesos jurídicos mencionados participan muchos abogados, economistas y financieros.</w:t>
      </w:r>
    </w:p>
    <w:p w14:paraId="40A53DAA" w14:textId="7EC53EE5" w:rsidR="00DA42CB" w:rsidRDefault="00DA42CB" w:rsidP="00A937FC">
      <w:r>
        <w:t>Cuando se produce un llamamiento universal para decidir si se continúa o no funcionando, los acreedores adquieren un poder de voto decisivo. Ya no son los dueños los que tienen en control de la actividad económica, pues quedan convertidos en unos votantes usualmente minoritarios.</w:t>
      </w:r>
    </w:p>
    <w:p w14:paraId="24D55781" w14:textId="7C11E563" w:rsidR="006E2283" w:rsidRDefault="00DA42CB" w:rsidP="00A937FC">
      <w:r>
        <w:t>Muchas veces los acreedores pretenden que las empresas funcionen simplemente recortando sus costos y gastos. Pero hay varios casos en los cuales se requiere de nuevos capitales, proveedores y prestatarios</w:t>
      </w:r>
      <w:r w:rsidR="006E2283">
        <w:t xml:space="preserve"> y clientes. Se trata de ajustes de gran envergadura que generalmente no están dispuestos a realizar los acreedores. Por eso hay quienes han hecho dinero comprando entidades en mal estado y haciendo lo que hay que hacer para salir adelante. Los mejores para plantear cuál debiera ser el camino futuro son los contadores públicos, siempre que tengan una fuerte formación en la contabilidad administrativa y sus disciplinas auxiliares.</w:t>
      </w:r>
    </w:p>
    <w:p w14:paraId="4423B8AC" w14:textId="1B438D10" w:rsidR="006E2283" w:rsidRDefault="006E2283" w:rsidP="00A937FC">
      <w:r>
        <w:t>Muchas empresas tienen dificultades y las subestiman o esconden hasta que ya no es posible impedir que los demás caigan en cuenta. Son empresas en que los dueños están acostumbrados a manejar sus fondos sin Dios ni Ley. Generalmente se cruzan recursos entre varias personas y empresas, según las conveniencias, entre las que se privilegian repetidamente el sostenimiento de las familias de los dueños y de los principales ejecutivos. Diríamos que caben varias investigaciones, incluso penales, contra los dueños y los administradores y, eventualmente, sus revisores fiscales.</w:t>
      </w:r>
    </w:p>
    <w:p w14:paraId="09874D46" w14:textId="339D144D" w:rsidR="006E2283" w:rsidRPr="00A937FC" w:rsidRDefault="006E2283" w:rsidP="006E2283">
      <w:pPr>
        <w:jc w:val="right"/>
      </w:pPr>
      <w:r w:rsidRPr="003C4ED4">
        <w:rPr>
          <w:i/>
          <w:iCs/>
        </w:rPr>
        <w:t>Hernando Bermúdez Gómez</w:t>
      </w:r>
    </w:p>
    <w:sectPr w:rsidR="006E2283" w:rsidRPr="00A937F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F6DC8" w14:textId="77777777" w:rsidR="009B3532" w:rsidRDefault="009B3532" w:rsidP="00EE7812">
      <w:pPr>
        <w:spacing w:after="0" w:line="240" w:lineRule="auto"/>
      </w:pPr>
      <w:r>
        <w:separator/>
      </w:r>
    </w:p>
  </w:endnote>
  <w:endnote w:type="continuationSeparator" w:id="0">
    <w:p w14:paraId="469D23A8" w14:textId="77777777" w:rsidR="009B3532" w:rsidRDefault="009B353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A7D540" w14:textId="77777777" w:rsidR="009B3532" w:rsidRDefault="009B3532" w:rsidP="00EE7812">
      <w:pPr>
        <w:spacing w:after="0" w:line="240" w:lineRule="auto"/>
      </w:pPr>
      <w:r>
        <w:separator/>
      </w:r>
    </w:p>
  </w:footnote>
  <w:footnote w:type="continuationSeparator" w:id="0">
    <w:p w14:paraId="6B3B0022" w14:textId="77777777" w:rsidR="009B3532" w:rsidRDefault="009B353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Encabezado"/>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2B9C0540" w:rsidR="00934244" w:rsidRDefault="0000261B" w:rsidP="00613BC8">
    <w:pPr>
      <w:pStyle w:val="Encabezado"/>
      <w:tabs>
        <w:tab w:val="left" w:pos="2580"/>
        <w:tab w:val="left" w:pos="2985"/>
      </w:tabs>
      <w:spacing w:line="276" w:lineRule="auto"/>
      <w:jc w:val="right"/>
    </w:pPr>
    <w:r>
      <w:t>Número 5</w:t>
    </w:r>
    <w:r w:rsidR="00A54B5A">
      <w:t>6</w:t>
    </w:r>
    <w:r w:rsidR="009624A3">
      <w:t>3</w:t>
    </w:r>
    <w:r w:rsidR="00A937FC">
      <w:t>1</w:t>
    </w:r>
    <w:r>
      <w:t xml:space="preserve">, </w:t>
    </w:r>
    <w:r w:rsidR="001636A7">
      <w:t>15</w:t>
    </w:r>
    <w:r w:rsidR="00AF6DC6">
      <w:t xml:space="preserve"> de febrero</w:t>
    </w:r>
    <w:r>
      <w:t xml:space="preserve"> de 202</w:t>
    </w:r>
    <w:r w:rsidR="00461A09">
      <w:t>1</w:t>
    </w:r>
  </w:p>
  <w:p w14:paraId="29566F03" w14:textId="486D5996" w:rsidR="0000261B" w:rsidRDefault="009B353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81"/>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4D"/>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59"/>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5D6"/>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9E"/>
    <w:rsid w:val="00072F11"/>
    <w:rsid w:val="00072F5B"/>
    <w:rsid w:val="00072F7E"/>
    <w:rsid w:val="00072F9F"/>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410"/>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3E"/>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6D"/>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3B5"/>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C80"/>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FF4"/>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9D"/>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AD"/>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8"/>
    <w:rsid w:val="0010604C"/>
    <w:rsid w:val="001060F8"/>
    <w:rsid w:val="0010625B"/>
    <w:rsid w:val="001062A5"/>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2E7"/>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E23"/>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3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65"/>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67"/>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3A"/>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7F"/>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92"/>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4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2A"/>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6D"/>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8D"/>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E6F"/>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42"/>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76"/>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BDC"/>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2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0F"/>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B7"/>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3F"/>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156"/>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6E"/>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4FED"/>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2D"/>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92"/>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2A"/>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60A"/>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E03"/>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2FA"/>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A9"/>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3C8"/>
    <w:rsid w:val="002E3442"/>
    <w:rsid w:val="002E34ED"/>
    <w:rsid w:val="002E3510"/>
    <w:rsid w:val="002E358F"/>
    <w:rsid w:val="002E362E"/>
    <w:rsid w:val="002E37F4"/>
    <w:rsid w:val="002E3830"/>
    <w:rsid w:val="002E39A3"/>
    <w:rsid w:val="002E39A6"/>
    <w:rsid w:val="002E3AF1"/>
    <w:rsid w:val="002E3BBC"/>
    <w:rsid w:val="002E3CBB"/>
    <w:rsid w:val="002E3D3D"/>
    <w:rsid w:val="002E3D7D"/>
    <w:rsid w:val="002E3E8E"/>
    <w:rsid w:val="002E3F18"/>
    <w:rsid w:val="002E3FA7"/>
    <w:rsid w:val="002E417F"/>
    <w:rsid w:val="002E426C"/>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4FAD"/>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01"/>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0F0"/>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C"/>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DBA"/>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17"/>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5D6"/>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C3D"/>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3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75"/>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5"/>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8E"/>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C7"/>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5C9"/>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B6A"/>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400"/>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6C2"/>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8F"/>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5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8FB"/>
    <w:rsid w:val="00473916"/>
    <w:rsid w:val="0047391F"/>
    <w:rsid w:val="00473A4B"/>
    <w:rsid w:val="00473B2D"/>
    <w:rsid w:val="00473B70"/>
    <w:rsid w:val="00473BB0"/>
    <w:rsid w:val="00473C48"/>
    <w:rsid w:val="00473CFE"/>
    <w:rsid w:val="00473D10"/>
    <w:rsid w:val="00473EFF"/>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6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7F3"/>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29"/>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C7"/>
    <w:rsid w:val="0051690D"/>
    <w:rsid w:val="0051699A"/>
    <w:rsid w:val="005169B7"/>
    <w:rsid w:val="005169EE"/>
    <w:rsid w:val="00516A59"/>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6B4"/>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35E"/>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31B"/>
    <w:rsid w:val="005B1446"/>
    <w:rsid w:val="005B14B9"/>
    <w:rsid w:val="005B1525"/>
    <w:rsid w:val="005B15E0"/>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CE"/>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A3"/>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EC0"/>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47"/>
    <w:rsid w:val="00643588"/>
    <w:rsid w:val="006435C3"/>
    <w:rsid w:val="006435C7"/>
    <w:rsid w:val="0064362D"/>
    <w:rsid w:val="006436CA"/>
    <w:rsid w:val="00643711"/>
    <w:rsid w:val="0064383E"/>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E1"/>
    <w:rsid w:val="0064571D"/>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55"/>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63"/>
    <w:rsid w:val="006772D3"/>
    <w:rsid w:val="00677549"/>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786"/>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4D"/>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EB"/>
    <w:rsid w:val="006B53F2"/>
    <w:rsid w:val="006B53F5"/>
    <w:rsid w:val="006B5447"/>
    <w:rsid w:val="006B5469"/>
    <w:rsid w:val="006B546E"/>
    <w:rsid w:val="006B5495"/>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9C8"/>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AB9"/>
    <w:rsid w:val="006D6ABE"/>
    <w:rsid w:val="006D6B9B"/>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25"/>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283"/>
    <w:rsid w:val="006E236E"/>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DFB"/>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09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6FD4"/>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CA4"/>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0E3"/>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739"/>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6B"/>
    <w:rsid w:val="00746105"/>
    <w:rsid w:val="00746187"/>
    <w:rsid w:val="0074618D"/>
    <w:rsid w:val="007461AF"/>
    <w:rsid w:val="007461D9"/>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ADF"/>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8BA"/>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24A"/>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D8"/>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20C"/>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9E"/>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2C3"/>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12"/>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634"/>
    <w:rsid w:val="007D2739"/>
    <w:rsid w:val="007D27E2"/>
    <w:rsid w:val="007D28D7"/>
    <w:rsid w:val="007D29C1"/>
    <w:rsid w:val="007D2A1A"/>
    <w:rsid w:val="007D2A20"/>
    <w:rsid w:val="007D2A47"/>
    <w:rsid w:val="007D2B2B"/>
    <w:rsid w:val="007D2B75"/>
    <w:rsid w:val="007D2BBD"/>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AC4"/>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5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7E"/>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1B3"/>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71E"/>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764"/>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8C2"/>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5D9"/>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E8C"/>
    <w:rsid w:val="008C4FB7"/>
    <w:rsid w:val="008C50C5"/>
    <w:rsid w:val="008C50DD"/>
    <w:rsid w:val="008C5151"/>
    <w:rsid w:val="008C51AB"/>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44"/>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A2"/>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EB5"/>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3B7"/>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2EE"/>
    <w:rsid w:val="008F447C"/>
    <w:rsid w:val="008F44A6"/>
    <w:rsid w:val="008F455E"/>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CE5"/>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1D"/>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0B"/>
    <w:rsid w:val="00944B54"/>
    <w:rsid w:val="00944C58"/>
    <w:rsid w:val="00944D3D"/>
    <w:rsid w:val="00944E6A"/>
    <w:rsid w:val="009450C8"/>
    <w:rsid w:val="009451B1"/>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CE"/>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4A3"/>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463"/>
    <w:rsid w:val="009704B5"/>
    <w:rsid w:val="00970538"/>
    <w:rsid w:val="00970556"/>
    <w:rsid w:val="009706AD"/>
    <w:rsid w:val="00970769"/>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D28"/>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1D0"/>
    <w:rsid w:val="009852FC"/>
    <w:rsid w:val="00985370"/>
    <w:rsid w:val="00985500"/>
    <w:rsid w:val="00985810"/>
    <w:rsid w:val="009858B7"/>
    <w:rsid w:val="0098590D"/>
    <w:rsid w:val="0098594F"/>
    <w:rsid w:val="00985A79"/>
    <w:rsid w:val="00985B1A"/>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04"/>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3A"/>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076"/>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32"/>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8F3"/>
    <w:rsid w:val="009D5933"/>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47"/>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1"/>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9BD"/>
    <w:rsid w:val="00A25AA1"/>
    <w:rsid w:val="00A25B4D"/>
    <w:rsid w:val="00A25C69"/>
    <w:rsid w:val="00A25DA4"/>
    <w:rsid w:val="00A25FC4"/>
    <w:rsid w:val="00A25FC6"/>
    <w:rsid w:val="00A2602C"/>
    <w:rsid w:val="00A26082"/>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C4"/>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672"/>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6"/>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B5A"/>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AE9"/>
    <w:rsid w:val="00A60C9A"/>
    <w:rsid w:val="00A60D02"/>
    <w:rsid w:val="00A60D4D"/>
    <w:rsid w:val="00A60D88"/>
    <w:rsid w:val="00A60DA3"/>
    <w:rsid w:val="00A60DAF"/>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2F"/>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71"/>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CA5"/>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6BE"/>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4"/>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7FC"/>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E9F"/>
    <w:rsid w:val="00AA0EB5"/>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9E"/>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F7"/>
    <w:rsid w:val="00AD4C0F"/>
    <w:rsid w:val="00AD4C13"/>
    <w:rsid w:val="00AD4D25"/>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00"/>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2"/>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8F7"/>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ECC"/>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0E"/>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9FF"/>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5B4"/>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BB"/>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5D"/>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74"/>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BA"/>
    <w:rsid w:val="00BA1BFD"/>
    <w:rsid w:val="00BA1C52"/>
    <w:rsid w:val="00BA1C82"/>
    <w:rsid w:val="00BA1C90"/>
    <w:rsid w:val="00BA1CBB"/>
    <w:rsid w:val="00BA1D0A"/>
    <w:rsid w:val="00BA1E20"/>
    <w:rsid w:val="00BA1EE8"/>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9D"/>
    <w:rsid w:val="00BA34A1"/>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40"/>
    <w:rsid w:val="00BB3282"/>
    <w:rsid w:val="00BB32D5"/>
    <w:rsid w:val="00BB3471"/>
    <w:rsid w:val="00BB3510"/>
    <w:rsid w:val="00BB3572"/>
    <w:rsid w:val="00BB37AF"/>
    <w:rsid w:val="00BB382F"/>
    <w:rsid w:val="00BB38A5"/>
    <w:rsid w:val="00BB3901"/>
    <w:rsid w:val="00BB3929"/>
    <w:rsid w:val="00BB393F"/>
    <w:rsid w:val="00BB395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1F"/>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0"/>
    <w:rsid w:val="00BD2D5F"/>
    <w:rsid w:val="00BD2D89"/>
    <w:rsid w:val="00BD2D99"/>
    <w:rsid w:val="00BD2FEE"/>
    <w:rsid w:val="00BD3085"/>
    <w:rsid w:val="00BD313C"/>
    <w:rsid w:val="00BD315A"/>
    <w:rsid w:val="00BD316E"/>
    <w:rsid w:val="00BD318B"/>
    <w:rsid w:val="00BD32EC"/>
    <w:rsid w:val="00BD335A"/>
    <w:rsid w:val="00BD3420"/>
    <w:rsid w:val="00BD348A"/>
    <w:rsid w:val="00BD34AF"/>
    <w:rsid w:val="00BD34E7"/>
    <w:rsid w:val="00BD34E8"/>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34"/>
    <w:rsid w:val="00C05842"/>
    <w:rsid w:val="00C058B9"/>
    <w:rsid w:val="00C058D4"/>
    <w:rsid w:val="00C058E0"/>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AD"/>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087"/>
    <w:rsid w:val="00C2013C"/>
    <w:rsid w:val="00C201A6"/>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00"/>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9D"/>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BD6"/>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1C7"/>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AF"/>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DB5"/>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850"/>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62E"/>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93"/>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66"/>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1D"/>
    <w:rsid w:val="00CC7389"/>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CF6"/>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0F"/>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BFA"/>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9D"/>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D7"/>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01B"/>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33"/>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B0"/>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7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8A0"/>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E5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68"/>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2A"/>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980"/>
    <w:rsid w:val="00DA4A8D"/>
    <w:rsid w:val="00DA4B0A"/>
    <w:rsid w:val="00DA4BB2"/>
    <w:rsid w:val="00DA4BC8"/>
    <w:rsid w:val="00DA4BDE"/>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987"/>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FC3"/>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E63"/>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6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B"/>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35"/>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18C"/>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A8A"/>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374"/>
    <w:rsid w:val="00E56410"/>
    <w:rsid w:val="00E56472"/>
    <w:rsid w:val="00E5656A"/>
    <w:rsid w:val="00E565E3"/>
    <w:rsid w:val="00E566C4"/>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EEB"/>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4"/>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A4"/>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7E"/>
    <w:rsid w:val="00EB20BA"/>
    <w:rsid w:val="00EB20BF"/>
    <w:rsid w:val="00EB21FA"/>
    <w:rsid w:val="00EB21FE"/>
    <w:rsid w:val="00EB220D"/>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7E"/>
    <w:rsid w:val="00ED7FE6"/>
    <w:rsid w:val="00EE0081"/>
    <w:rsid w:val="00EE00B4"/>
    <w:rsid w:val="00EE00BF"/>
    <w:rsid w:val="00EE015B"/>
    <w:rsid w:val="00EE01AF"/>
    <w:rsid w:val="00EE01C3"/>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645"/>
    <w:rsid w:val="00EE3785"/>
    <w:rsid w:val="00EE39E6"/>
    <w:rsid w:val="00EE3AE7"/>
    <w:rsid w:val="00EE3B62"/>
    <w:rsid w:val="00EE3BCE"/>
    <w:rsid w:val="00EE3C01"/>
    <w:rsid w:val="00EE3C9E"/>
    <w:rsid w:val="00EE3CD6"/>
    <w:rsid w:val="00EE3DD6"/>
    <w:rsid w:val="00EE3F4C"/>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0B"/>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04"/>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2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0"/>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0A"/>
    <w:rsid w:val="00F35870"/>
    <w:rsid w:val="00F3599D"/>
    <w:rsid w:val="00F35B24"/>
    <w:rsid w:val="00F35B8A"/>
    <w:rsid w:val="00F35BF1"/>
    <w:rsid w:val="00F35CB1"/>
    <w:rsid w:val="00F35CD7"/>
    <w:rsid w:val="00F35E12"/>
    <w:rsid w:val="00F35E84"/>
    <w:rsid w:val="00F35F71"/>
    <w:rsid w:val="00F35FFF"/>
    <w:rsid w:val="00F36020"/>
    <w:rsid w:val="00F36058"/>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090"/>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C9D"/>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4C"/>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56"/>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D5"/>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8F"/>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73"/>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6A1"/>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4CE"/>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05"/>
    <w:rsid w:val="00FC26D3"/>
    <w:rsid w:val="00FC26E5"/>
    <w:rsid w:val="00FC279A"/>
    <w:rsid w:val="00FC27AF"/>
    <w:rsid w:val="00FC27C4"/>
    <w:rsid w:val="00FC287A"/>
    <w:rsid w:val="00FC28C8"/>
    <w:rsid w:val="00FC29A5"/>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82F"/>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4"/>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8F6"/>
    <w:rsid w:val="00FE794D"/>
    <w:rsid w:val="00FE79F1"/>
    <w:rsid w:val="00FE7A1C"/>
    <w:rsid w:val="00FE7C3C"/>
    <w:rsid w:val="00FE7D27"/>
    <w:rsid w:val="00FE7D33"/>
    <w:rsid w:val="00FE7D71"/>
    <w:rsid w:val="00FE7DE8"/>
    <w:rsid w:val="00FE7F2A"/>
    <w:rsid w:val="00FE7F37"/>
    <w:rsid w:val="00FE7F5B"/>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D2F"/>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420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incit.gov.co/temas-interes/documentos/decreto-2101-del-22-de-diciembre-de-2016.aspx"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519</Words>
  <Characters>2860</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3373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2021-02-13T19:52:00Z</dcterms:created>
  <dcterms:modified xsi:type="dcterms:W3CDTF">2021-02-13T19:52:00Z</dcterms:modified>
</cp:coreProperties>
</file>