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3FF4" w14:textId="7DF1554D" w:rsidR="00A04A4E" w:rsidRPr="00A04A4E" w:rsidRDefault="00A04A4E" w:rsidP="00A04A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04A4E">
        <w:rPr>
          <w:position w:val="-9"/>
          <w:sz w:val="123"/>
        </w:rPr>
        <w:t>E</w:t>
      </w:r>
    </w:p>
    <w:p w14:paraId="39B3EB7F" w14:textId="09E6A133" w:rsidR="004E5C0B" w:rsidRDefault="009A70FB" w:rsidP="00A04A4E">
      <w:r>
        <w:t xml:space="preserve">l </w:t>
      </w:r>
      <w:hyperlink r:id="rId8" w:anchor="ver_1562039" w:history="1">
        <w:r w:rsidRPr="00C42004">
          <w:rPr>
            <w:rStyle w:val="Hipervnculo"/>
          </w:rPr>
          <w:t>art</w:t>
        </w:r>
        <w:r w:rsidR="00A04A4E" w:rsidRPr="00C42004">
          <w:rPr>
            <w:rStyle w:val="Hipervnculo"/>
          </w:rPr>
          <w:t>í</w:t>
        </w:r>
        <w:r w:rsidRPr="00C42004">
          <w:rPr>
            <w:rStyle w:val="Hipervnculo"/>
          </w:rPr>
          <w:t xml:space="preserve">culo </w:t>
        </w:r>
        <w:r w:rsidR="00A04A4E" w:rsidRPr="00C42004">
          <w:rPr>
            <w:rStyle w:val="Hipervnculo"/>
          </w:rPr>
          <w:t>660</w:t>
        </w:r>
      </w:hyperlink>
      <w:r w:rsidR="00A04A4E">
        <w:t xml:space="preserve"> del Estatuto Tributario dispone: “</w:t>
      </w:r>
      <w:r w:rsidR="00A04A4E" w:rsidRPr="00A04A4E">
        <w:rPr>
          <w:i/>
          <w:iCs/>
        </w:rPr>
        <w:t>Cuando en la providencia que agote la vía gubernativa, se determine un mayor valor a pagar por impuesto o un menor saldo a favor, en una cuantía superior a dos millones de pesos ($ 2.000.000.00), originado en la inexactitud de datos contables consignados en la declaración tributaria, se suspenderá la facultad al contador, auditor o revisor fiscal, que haya firmado la declaración, certificados o pruebas, según el caso, para firmar declaraciones tributarias y certificar los estados financieros y demás pruebas con destino a la administración tributaria, hasta por un año la primera vez; hasta por dos años la segunda vez y definitivamente en la tercera oportunidad. Esta sanción será impuesta mediante resolución por el Administrador de Impuestos respectivo y contra la misma procederá recurso de apelación ante el Subdirector General de Impuestos, el cual deberá ser interpuesto dentro de los cinco días siguientes a la notificación de la sanción (valor año base 1992). ―Todo lo anterior sin perjuicio de la aplicación de las sanciones disciplinarias a que haya lugar por parte de la Junta Central de Contadores. ―Para poder aplicar la sanción prevista en este artículo deberá cumplirse el procedimiento contemplado en el artículo siguiente</w:t>
      </w:r>
      <w:r w:rsidR="00A04A4E">
        <w:t xml:space="preserve">”. Por su parte el artículo 216 del </w:t>
      </w:r>
      <w:hyperlink r:id="rId9" w:history="1">
        <w:r w:rsidR="00A04A4E" w:rsidRPr="00C42004">
          <w:rPr>
            <w:rStyle w:val="Hipervnculo"/>
          </w:rPr>
          <w:t>Código de Comercio</w:t>
        </w:r>
      </w:hyperlink>
      <w:r w:rsidR="00A04A4E">
        <w:t xml:space="preserve"> decía: “</w:t>
      </w:r>
      <w:r w:rsidR="00A04A4E" w:rsidRPr="00A04A4E">
        <w:rPr>
          <w:i/>
          <w:iCs/>
        </w:rPr>
        <w:t>Artículo 216. El revisor fiscal que no cumpla las funciones previstas en la ley, o que las cumpla irregularmente o en forma negligente, o que falte a la reserva prescrita en el artículo 214, será sancionado con multa hasta de [</w:t>
      </w:r>
      <w:r w:rsidR="00A04A4E" w:rsidRPr="00A04A4E">
        <w:t>veinte mil pesos</w:t>
      </w:r>
      <w:r w:rsidR="00A04A4E" w:rsidRPr="00A04A4E">
        <w:rPr>
          <w:i/>
          <w:iCs/>
        </w:rPr>
        <w:t xml:space="preserve">], o con suspensión del cargo, de un mes a un año, según la </w:t>
      </w:r>
      <w:r w:rsidR="00A04A4E" w:rsidRPr="00A04A4E">
        <w:rPr>
          <w:i/>
          <w:iCs/>
        </w:rPr>
        <w:t>gravedad de la falta u omisión. En caso de reincidencia se doblarán las sanciones anteriores y podrá imponerse la interdicción permanente o definitiva para el ejercicio del cargo de revisor fiscal, según la gravedad de la falta.</w:t>
      </w:r>
      <w:r w:rsidR="00A04A4E">
        <w:t>”</w:t>
      </w:r>
    </w:p>
    <w:p w14:paraId="5A1FAC4A" w14:textId="54E093AE" w:rsidR="00A04A4E" w:rsidRDefault="00A04A4E" w:rsidP="00A04A4E">
      <w:r>
        <w:t>Obsérvese que en el primer caso se inhabilita para firmar declaraciones tributarias y en el segundo para ejercer como revisor fiscal. Quiere decir que el profesional de la contabilidad podría ejecutar otras tareas propias de las ciencias contables.</w:t>
      </w:r>
      <w:r w:rsidR="007A55B4">
        <w:t xml:space="preserve"> Los castigos, en el primer caso por existir regla expresa y en el segundo por su propia naturaleza, deben ser informados a las Cámaras de Comercio.</w:t>
      </w:r>
      <w:r w:rsidR="00452CE9">
        <w:t xml:space="preserve"> </w:t>
      </w:r>
      <w:r w:rsidR="00C42004">
        <w:t xml:space="preserve">Poco sentido tiene que el legislador limite las penas y luego, en otra investigación por los mismos hechos, la Junta Central de Contadores imponga, con base en la </w:t>
      </w:r>
      <w:hyperlink r:id="rId10" w:anchor=":~:text=Ejercer%20la%20inspecci%C3%B3n%20y%20vigilancia,a%20quienes%20violen%20tales%20disposiciones." w:history="1">
        <w:r w:rsidR="00C42004" w:rsidRPr="00C42004">
          <w:rPr>
            <w:rStyle w:val="Hipervnculo"/>
          </w:rPr>
          <w:t>Ley 43 de 1990</w:t>
        </w:r>
      </w:hyperlink>
      <w:r w:rsidR="00C42004">
        <w:t xml:space="preserve">, castigos de mayor alcance. Esta situación se produce porque los jueces y las autoridades han dado en sostener que no se desconoce el principio </w:t>
      </w:r>
      <w:proofErr w:type="spellStart"/>
      <w:r w:rsidR="00C42004" w:rsidRPr="00C42004">
        <w:rPr>
          <w:i/>
          <w:iCs/>
        </w:rPr>
        <w:t>nom</w:t>
      </w:r>
      <w:proofErr w:type="spellEnd"/>
      <w:r w:rsidR="00C42004" w:rsidRPr="00C42004">
        <w:rPr>
          <w:i/>
          <w:iCs/>
        </w:rPr>
        <w:t xml:space="preserve"> bis in </w:t>
      </w:r>
      <w:proofErr w:type="spellStart"/>
      <w:r w:rsidR="00C42004" w:rsidRPr="00C42004">
        <w:rPr>
          <w:i/>
          <w:iCs/>
        </w:rPr>
        <w:t>idem</w:t>
      </w:r>
      <w:proofErr w:type="spellEnd"/>
      <w:r w:rsidR="00C42004">
        <w:t>, cuando la nueva pena se basa en normas legales distintas, es decir, en otros bienes jurídicos.</w:t>
      </w:r>
      <w:r w:rsidR="001D0D67">
        <w:t xml:space="preserve"> Nosotros no compartimos esta posición porque todas las penas impuestas en materia contravencional tienen como finalidad </w:t>
      </w:r>
      <w:r w:rsidR="00452CE9">
        <w:t>asegurar el cumplimiento de la ley. Para solucionar esta situación hemos propuesto que se faculte únicamente a la JCC para imponer castigos, en virtud de investigaciones y acusaciones hechas por las demás autoridades. Hasta el momento nadie quiere ser desprendido de su poder. Así que puede ser que a un contador le vaya muy mal.</w:t>
      </w:r>
    </w:p>
    <w:p w14:paraId="1F804016" w14:textId="23EE1395" w:rsidR="00452CE9" w:rsidRPr="00056AD9" w:rsidRDefault="00452CE9" w:rsidP="00452CE9">
      <w:pPr>
        <w:jc w:val="right"/>
      </w:pPr>
      <w:r w:rsidRPr="003C4ED4">
        <w:rPr>
          <w:i/>
          <w:iCs/>
        </w:rPr>
        <w:t>Hernando Bermúdez Gómez</w:t>
      </w:r>
    </w:p>
    <w:sectPr w:rsidR="00452CE9" w:rsidRPr="00056AD9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E568" w14:textId="77777777" w:rsidR="0079062E" w:rsidRDefault="0079062E" w:rsidP="00EE7812">
      <w:pPr>
        <w:spacing w:after="0" w:line="240" w:lineRule="auto"/>
      </w:pPr>
      <w:r>
        <w:separator/>
      </w:r>
    </w:p>
  </w:endnote>
  <w:endnote w:type="continuationSeparator" w:id="0">
    <w:p w14:paraId="2C3562FA" w14:textId="77777777" w:rsidR="0079062E" w:rsidRDefault="007906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6FFE" w14:textId="77777777" w:rsidR="0079062E" w:rsidRDefault="0079062E" w:rsidP="00EE7812">
      <w:pPr>
        <w:spacing w:after="0" w:line="240" w:lineRule="auto"/>
      </w:pPr>
      <w:r>
        <w:separator/>
      </w:r>
    </w:p>
  </w:footnote>
  <w:footnote w:type="continuationSeparator" w:id="0">
    <w:p w14:paraId="78A45EA4" w14:textId="77777777" w:rsidR="0079062E" w:rsidRDefault="007906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1248945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9624A3">
      <w:t>3</w:t>
    </w:r>
    <w:r w:rsidR="00056AD9">
      <w:t>6</w:t>
    </w:r>
    <w:r>
      <w:t xml:space="preserve">, </w:t>
    </w:r>
    <w:r w:rsidR="001636A7">
      <w:t>15</w:t>
    </w:r>
    <w:r w:rsidR="00AF6DC6">
      <w:t xml:space="preserve"> de febrero</w:t>
    </w:r>
    <w:r>
      <w:t xml:space="preserve"> de 202</w:t>
    </w:r>
    <w:r w:rsidR="00461A09">
      <w:t>1</w:t>
    </w:r>
  </w:p>
  <w:p w14:paraId="29566F03" w14:textId="486D5996" w:rsidR="0000261B" w:rsidRDefault="007906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EF5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56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2E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E8C"/>
    <w:rsid w:val="008C4FB7"/>
    <w:rsid w:val="008C50C5"/>
    <w:rsid w:val="008C50DD"/>
    <w:rsid w:val="008C5151"/>
    <w:rsid w:val="008C51AB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D5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id=15619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in-juriscol.gov.co/viewDocument.asp?ruta=Leyes/159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3560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2021-02-13T20:02:00Z</dcterms:created>
  <dcterms:modified xsi:type="dcterms:W3CDTF">2021-02-13T20:02:00Z</dcterms:modified>
</cp:coreProperties>
</file>