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BC752" w14:textId="4A0C777F" w:rsidR="00484722" w:rsidRPr="00484722" w:rsidRDefault="00484722" w:rsidP="0048472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84722">
        <w:rPr>
          <w:position w:val="-9"/>
          <w:sz w:val="123"/>
        </w:rPr>
        <w:t>E</w:t>
      </w:r>
    </w:p>
    <w:p w14:paraId="44ACC95D" w14:textId="31F214E5" w:rsidR="00484722" w:rsidRPr="00484722" w:rsidRDefault="00484722" w:rsidP="00484722">
      <w:r w:rsidRPr="00484722">
        <w:t xml:space="preserve">n los últimos meses hemos tenido novedades sobre los activos virtuales o </w:t>
      </w:r>
      <w:proofErr w:type="spellStart"/>
      <w:r w:rsidRPr="00484722">
        <w:t>criptoactivos</w:t>
      </w:r>
      <w:proofErr w:type="spellEnd"/>
      <w:r w:rsidRPr="00484722">
        <w:t xml:space="preserve"> (criptomonedas) por parte de la Superintendencia de Sociedades y de la </w:t>
      </w:r>
      <w:r>
        <w:t xml:space="preserve">Superintendencia </w:t>
      </w:r>
      <w:r w:rsidRPr="00484722">
        <w:t>Financiera de Colombia.</w:t>
      </w:r>
    </w:p>
    <w:p w14:paraId="33B5D4D8" w14:textId="47390540" w:rsidR="00484722" w:rsidRPr="00484722" w:rsidRDefault="00484722" w:rsidP="00484722">
      <w:r w:rsidRPr="00484722">
        <w:t xml:space="preserve">La Superintendencia de Sociedades cambió su doctrina y estableció la posibilidad de realizar aportes en especie de </w:t>
      </w:r>
      <w:proofErr w:type="spellStart"/>
      <w:r w:rsidRPr="00484722">
        <w:t>criptoactivos</w:t>
      </w:r>
      <w:proofErr w:type="spellEnd"/>
      <w:r w:rsidRPr="00484722">
        <w:t xml:space="preserve"> al capital de las empresas, como bienes inmateriales, de conformidad con el </w:t>
      </w:r>
      <w:hyperlink r:id="rId8" w:history="1">
        <w:r w:rsidRPr="00484722">
          <w:rPr>
            <w:rStyle w:val="Hipervnculo"/>
          </w:rPr>
          <w:t>oficio 100-237890 del 14 de diciembre de 2020</w:t>
        </w:r>
      </w:hyperlink>
      <w:r w:rsidRPr="00484722">
        <w:t>. Además, reiter</w:t>
      </w:r>
      <w:r>
        <w:t>ó</w:t>
      </w:r>
      <w:r w:rsidRPr="00484722">
        <w:t xml:space="preserve"> que los </w:t>
      </w:r>
      <w:proofErr w:type="spellStart"/>
      <w:r w:rsidRPr="00484722">
        <w:t>criptoactivos</w:t>
      </w:r>
      <w:proofErr w:type="spellEnd"/>
      <w:r w:rsidRPr="00484722">
        <w:t xml:space="preserve"> no son considerados moneda de curso legal, no cuentan con el respaldo de los bancos centrales, son de alto riesgo, </w:t>
      </w:r>
      <w:r>
        <w:t>su</w:t>
      </w:r>
      <w:r w:rsidRPr="00484722">
        <w:t xml:space="preserve"> mercado no se encuentra regulado, pueden ser utilizados como instrumento para el lavado de activos o la financiación del terrorismo u otras actividades delictivas, sus emisiones pueden constituir conductas de captación ilegal de dineros del público</w:t>
      </w:r>
      <w:r>
        <w:t xml:space="preserve">; </w:t>
      </w:r>
      <w:r w:rsidRPr="00484722">
        <w:t>los administradores deben verificar que no se participe en dichas actividades.</w:t>
      </w:r>
    </w:p>
    <w:p w14:paraId="33543D6D" w14:textId="237FED85" w:rsidR="00484722" w:rsidRPr="00484722" w:rsidRDefault="00484722" w:rsidP="00484722">
      <w:r w:rsidRPr="00484722">
        <w:t xml:space="preserve">Posteriormente, la misma Superintendencia de Sociedades expidió la </w:t>
      </w:r>
      <w:hyperlink r:id="rId9" w:history="1">
        <w:r w:rsidRPr="00484722">
          <w:rPr>
            <w:rStyle w:val="Hipervnculo"/>
          </w:rPr>
          <w:t>Circular Externa 100-000016 del 24 de diciembre de 2020</w:t>
        </w:r>
      </w:hyperlink>
      <w:r w:rsidRPr="00484722">
        <w:t xml:space="preserve">, mediante la cual modificó el capítulo X de la Circular Básica Jurídica. El principal cambio fue la obligación de establecer el SAGRILAFT – Sistema de Autocontrol y Gestión del Riesgo Integral de Lavado de Activos, Financiamiento del Terrorismo y Financiamiento de la Proliferación de Armas de Destrucción Masiva, por parte de tres grupos de empresas: 1) aquellas que sin importar su actividad y que al 31 de diciembre del año anterior hubieren </w:t>
      </w:r>
      <w:r w:rsidRPr="00484722">
        <w:t xml:space="preserve">obtenido ingresos totales o tenido activos iguales o superiores a cuarenta mil (40.000) SMLMV. 2) aquellas que pertenezcan a los sectores de agentes inmobiliarios, comercialización de piedras y metales preciosos, servicios contables, servicios jurídicos, construcción de edificios y obras de ingeniería civil, así como servicios de activos virtuales y unas empresas de supervisión especial como sociedades SAPAC, de libranzas, multinivel y </w:t>
      </w:r>
      <w:proofErr w:type="spellStart"/>
      <w:r w:rsidRPr="00484722">
        <w:t>factoring</w:t>
      </w:r>
      <w:proofErr w:type="spellEnd"/>
      <w:r w:rsidRPr="00484722">
        <w:t>. 3) un régimen de medidas mínimas para las denominadas APNFD (Actividades y Profesiones No Financieras Designadas) que hubieren obtenido ingresos totales iguales o superiores a 3.000 SMLMV o tenido activos iguales o superiores a 5.000 SMLMV.</w:t>
      </w:r>
      <w:r w:rsidR="00EB27E8">
        <w:t xml:space="preserve"> </w:t>
      </w:r>
      <w:r w:rsidRPr="00484722">
        <w:t xml:space="preserve">Se destaca la obligación de implementar el SAGRILAFT para aquellas empresas que realicen operaciones de intercambio entre activos virtuales y monedas </w:t>
      </w:r>
      <w:proofErr w:type="spellStart"/>
      <w:r w:rsidRPr="00484722">
        <w:rPr>
          <w:i/>
          <w:iCs/>
        </w:rPr>
        <w:t>fiat</w:t>
      </w:r>
      <w:proofErr w:type="spellEnd"/>
      <w:r w:rsidRPr="00484722">
        <w:t xml:space="preserve"> (locales), entre otras actividades.</w:t>
      </w:r>
    </w:p>
    <w:p w14:paraId="41C5458E" w14:textId="77777777" w:rsidR="00484722" w:rsidRPr="00484722" w:rsidRDefault="00484722" w:rsidP="00484722">
      <w:r w:rsidRPr="00484722">
        <w:t xml:space="preserve">Por su parte, la Superintendencia Financiera de Colombia </w:t>
      </w:r>
      <w:hyperlink r:id="rId10" w:history="1">
        <w:r w:rsidRPr="00484722">
          <w:rPr>
            <w:rStyle w:val="Hipervnculo"/>
          </w:rPr>
          <w:t>aprobó, el 29 de enero de 2021, nueve alianzas</w:t>
        </w:r>
      </w:hyperlink>
      <w:r w:rsidRPr="00484722">
        <w:t xml:space="preserve"> que podrán probar en la arenera (</w:t>
      </w:r>
      <w:proofErr w:type="spellStart"/>
      <w:r w:rsidRPr="00484722">
        <w:rPr>
          <w:i/>
          <w:iCs/>
        </w:rPr>
        <w:t>sandbox</w:t>
      </w:r>
      <w:proofErr w:type="spellEnd"/>
      <w:r w:rsidRPr="00484722">
        <w:t xml:space="preserve">) operaciones en productos de depósito a nombre de plataformas de </w:t>
      </w:r>
      <w:proofErr w:type="spellStart"/>
      <w:r w:rsidRPr="00484722">
        <w:t>criptoactivos</w:t>
      </w:r>
      <w:proofErr w:type="spellEnd"/>
      <w:r w:rsidRPr="00484722">
        <w:t xml:space="preserve">, con la participación de importantes entidades financieras, así como de dos de los </w:t>
      </w:r>
      <w:proofErr w:type="spellStart"/>
      <w:r w:rsidRPr="00484722">
        <w:rPr>
          <w:i/>
          <w:iCs/>
        </w:rPr>
        <w:t>exchange</w:t>
      </w:r>
      <w:proofErr w:type="spellEnd"/>
      <w:r w:rsidRPr="00484722">
        <w:t xml:space="preserve"> más grandes del mundo y dos locales.</w:t>
      </w:r>
    </w:p>
    <w:p w14:paraId="480A32F3" w14:textId="77777777" w:rsidR="00484722" w:rsidRPr="00484722" w:rsidRDefault="00484722" w:rsidP="00484722">
      <w:r w:rsidRPr="00484722">
        <w:t>Por lo anterior, todo parece indicar que será un año de más actividad para la innovadora y creciente industria de los activos virtuales (criptomonedas). Así mismo, para los administradores, profesionales contables y revisores fiscales.</w:t>
      </w:r>
    </w:p>
    <w:p w14:paraId="3641B088" w14:textId="7E7DC784" w:rsidR="00880DAB" w:rsidRPr="00484722" w:rsidRDefault="00484722" w:rsidP="00BD3DBF">
      <w:pPr>
        <w:jc w:val="right"/>
      </w:pPr>
      <w:r w:rsidRPr="00484722">
        <w:rPr>
          <w:i/>
        </w:rPr>
        <w:t>Luis Eduardo Daza Giraldo</w:t>
      </w:r>
    </w:p>
    <w:sectPr w:rsidR="00880DAB" w:rsidRPr="00484722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053BB" w14:textId="77777777" w:rsidR="00BE673D" w:rsidRDefault="00BE673D" w:rsidP="00EE7812">
      <w:pPr>
        <w:spacing w:after="0" w:line="240" w:lineRule="auto"/>
      </w:pPr>
      <w:r>
        <w:separator/>
      </w:r>
    </w:p>
  </w:endnote>
  <w:endnote w:type="continuationSeparator" w:id="0">
    <w:p w14:paraId="0AD392D5" w14:textId="77777777" w:rsidR="00BE673D" w:rsidRDefault="00BE673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8897B" w14:textId="77777777" w:rsidR="00BE673D" w:rsidRDefault="00BE673D" w:rsidP="00EE7812">
      <w:pPr>
        <w:spacing w:after="0" w:line="240" w:lineRule="auto"/>
      </w:pPr>
      <w:r>
        <w:separator/>
      </w:r>
    </w:p>
  </w:footnote>
  <w:footnote w:type="continuationSeparator" w:id="0">
    <w:p w14:paraId="1D7F1DDC" w14:textId="77777777" w:rsidR="00BE673D" w:rsidRDefault="00BE673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72623761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A54B5A">
      <w:t>6</w:t>
    </w:r>
    <w:r w:rsidR="00484722">
      <w:t>40</w:t>
    </w:r>
    <w:r>
      <w:t xml:space="preserve">, </w:t>
    </w:r>
    <w:r w:rsidR="001636A7">
      <w:t>15</w:t>
    </w:r>
    <w:r w:rsidR="00AF6DC6">
      <w:t xml:space="preserve"> de febrero</w:t>
    </w:r>
    <w:r>
      <w:t xml:space="preserve"> de 202</w:t>
    </w:r>
    <w:r w:rsidR="00461A09">
      <w:t>1</w:t>
    </w:r>
  </w:p>
  <w:p w14:paraId="29566F03" w14:textId="486D5996" w:rsidR="0000261B" w:rsidRDefault="00BE673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283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12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E8C"/>
    <w:rsid w:val="008C4FB7"/>
    <w:rsid w:val="008C50C5"/>
    <w:rsid w:val="008C50DD"/>
    <w:rsid w:val="008C5151"/>
    <w:rsid w:val="008C51AB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1271"/>
    <w:rsid w:val="00AA12B6"/>
    <w:rsid w:val="00AA12F3"/>
    <w:rsid w:val="00AA1332"/>
    <w:rsid w:val="00AA13CC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BF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D78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D5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sociedades.gov.co/nuestra_entidad/normatividad/normatividad_conceptos_juridicos/OFICIO_100-237890_DE_20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uperfinanciera.gov.co/descargas/institucional/pubFile1050524/20210129compilotolaarener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persociedades.gov.co/nuestra_entidad/normatividad/normatividad_circulares/Circular%20100-000016%20de%2024%20de%20diciembre%20de%202020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3433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2021-02-13T20:09:00Z</dcterms:created>
  <dcterms:modified xsi:type="dcterms:W3CDTF">2021-02-13T20:09:00Z</dcterms:modified>
</cp:coreProperties>
</file>