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E" w:rsidRPr="006232CE" w:rsidRDefault="006232CE" w:rsidP="006232CE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6232CE">
        <w:rPr>
          <w:rFonts w:cs="Calibri"/>
          <w:position w:val="-9"/>
          <w:sz w:val="123"/>
        </w:rPr>
        <w:t>L</w:t>
      </w:r>
    </w:p>
    <w:p w:rsidR="006232CE" w:rsidRPr="006232CE" w:rsidRDefault="006232CE" w:rsidP="006232CE">
      <w:r>
        <w:t>os responsables del régimen c</w:t>
      </w:r>
      <w:r w:rsidRPr="006232CE">
        <w:t>omún en el impuesto sobre las ventas ya no tendrán que presentar la declaración del IVA, cuando en el respectivo periodo no haya</w:t>
      </w:r>
      <w:r w:rsidR="00780598">
        <w:t>n</w:t>
      </w:r>
      <w:r w:rsidRPr="006232CE">
        <w:t xml:space="preserve"> efectuado operaciones sometidas al impuesto, ni operaciones que den derecho a impuestos descontables, pues así lo estableció el Art. 22 de la </w:t>
      </w:r>
      <w:hyperlink r:id="rId9" w:history="1">
        <w:r w:rsidRPr="006232CE">
          <w:rPr>
            <w:rStyle w:val="Hipervnculo"/>
          </w:rPr>
          <w:t>Ley 1430 de 2012</w:t>
        </w:r>
      </w:hyperlink>
      <w:r w:rsidRPr="006232CE">
        <w:t>.</w:t>
      </w:r>
    </w:p>
    <w:p w:rsidR="006232CE" w:rsidRPr="006232CE" w:rsidRDefault="006232CE" w:rsidP="006232CE">
      <w:r w:rsidRPr="006232CE">
        <w:t>En e</w:t>
      </w:r>
      <w:r w:rsidR="00780598">
        <w:t>l pasado, los responsables del régimen c</w:t>
      </w:r>
      <w:r w:rsidRPr="006232CE">
        <w:t xml:space="preserve">omún debían presentar dichas declaraciones independiente </w:t>
      </w:r>
      <w:r w:rsidR="00780598">
        <w:t xml:space="preserve">de </w:t>
      </w:r>
      <w:r w:rsidRPr="006232CE">
        <w:t xml:space="preserve">si había o no operaciones que dieran origen a </w:t>
      </w:r>
      <w:r w:rsidR="00780598">
        <w:t>impuestos</w:t>
      </w:r>
      <w:r w:rsidRPr="006232CE">
        <w:t xml:space="preserve"> generados o descontables.</w:t>
      </w:r>
    </w:p>
    <w:p w:rsidR="006232CE" w:rsidRPr="006232CE" w:rsidRDefault="006232CE" w:rsidP="006232CE">
      <w:r w:rsidRPr="006232CE">
        <w:t>Si bien es cierto que esta nueva medida trajo consigo una disminución en el desgaste administrativo que significaba presentar declaraciones en ceros, es importante tener presente que</w:t>
      </w:r>
      <w:r w:rsidR="00BA66CD">
        <w:t>,</w:t>
      </w:r>
      <w:r w:rsidRPr="006232CE">
        <w:t xml:space="preserve"> así no resulten operaciones gravadas en el periodo, es necesario seguir presentando dichas declaraciones en ceros de acuerdo a lo siguiente:</w:t>
      </w:r>
    </w:p>
    <w:p w:rsidR="006232CE" w:rsidRPr="006232CE" w:rsidRDefault="006232CE" w:rsidP="006232CE">
      <w:r w:rsidRPr="006232CE">
        <w:t xml:space="preserve">El </w:t>
      </w:r>
      <w:hyperlink r:id="rId10" w:history="1">
        <w:r w:rsidRPr="00BA66CD">
          <w:rPr>
            <w:rStyle w:val="Hipervnculo"/>
          </w:rPr>
          <w:t>Art. 481 del E.T.</w:t>
        </w:r>
      </w:hyperlink>
      <w:r w:rsidRPr="006232CE">
        <w:t xml:space="preserve"> y los artículos 1 y 2 del Decreto 1000 de 1997 establecen los responsables del IVA con derecho a solicitar en devolución los saldos a favor originados en sus declaraciones del impuesto sobre las ventas. Por consiguiente, un responsable cuya actividad comercial corresponda a la compra y venta de productos gravados, no tiene derecho a este beneficio, pues solo aplica a los exportadores, productores de libros y revistas de carácter cultural y científico y aquellos que hayan sido objeto de retención de IVA.</w:t>
      </w:r>
    </w:p>
    <w:p w:rsidR="006232CE" w:rsidRPr="006232CE" w:rsidRDefault="006232CE" w:rsidP="006232CE">
      <w:r w:rsidRPr="006232CE">
        <w:t xml:space="preserve">Ahora bien, supongamos que un responsable del IVA comerciante de bienes gravados, </w:t>
      </w:r>
      <w:r w:rsidR="001E04CD">
        <w:t>para</w:t>
      </w:r>
      <w:r w:rsidRPr="006232CE">
        <w:t xml:space="preserve"> el bimestre 01 de 2012 su declaración </w:t>
      </w:r>
      <w:r w:rsidRPr="006232CE">
        <w:lastRenderedPageBreak/>
        <w:t xml:space="preserve">arroja un saldo a favor de $8.000.000 como consecuencia que los </w:t>
      </w:r>
      <w:r w:rsidR="001E04CD">
        <w:t>impuestos</w:t>
      </w:r>
      <w:r w:rsidRPr="006232CE">
        <w:t xml:space="preserve"> descontables de las compras gravadas fueron mayores a los </w:t>
      </w:r>
      <w:r w:rsidR="001E04CD">
        <w:t>impuestos</w:t>
      </w:r>
      <w:r w:rsidRPr="006232CE">
        <w:t xml:space="preserve"> generados de las operaciones gravadas y en el bimestre 02 de 2012 no efectúo compras ni ventas gravadas.</w:t>
      </w:r>
    </w:p>
    <w:p w:rsidR="006232CE" w:rsidRPr="006232CE" w:rsidRDefault="006232CE" w:rsidP="006232CE">
      <w:r w:rsidRPr="006232CE">
        <w:t xml:space="preserve">De acuerdo </w:t>
      </w:r>
      <w:r w:rsidR="007E29F2">
        <w:t>con</w:t>
      </w:r>
      <w:r w:rsidRPr="006232CE">
        <w:t xml:space="preserve"> lo antes citado, este contribuyente no puede solicitar en devolución este saldo a favor, pero si lo puede imputar en la declaración siguiente, lo que significa</w:t>
      </w:r>
      <w:r w:rsidR="007E29F2">
        <w:t>,</w:t>
      </w:r>
      <w:r w:rsidRPr="006232CE">
        <w:t xml:space="preserve"> entonces, que deb</w:t>
      </w:r>
      <w:r w:rsidR="007E29F2">
        <w:t>e,</w:t>
      </w:r>
      <w:r w:rsidRPr="006232CE">
        <w:t xml:space="preserve"> para no perderlo, presentar la declaración del bimestre 02</w:t>
      </w:r>
      <w:r w:rsidR="007E29F2">
        <w:t>,</w:t>
      </w:r>
      <w:r w:rsidRPr="006232CE">
        <w:t xml:space="preserve"> incluyendo como única información en este periodo lo correspondiente al renglón 59 (saldo a favor del periodo fiscal anterior).</w:t>
      </w:r>
    </w:p>
    <w:p w:rsidR="006232CE" w:rsidRPr="006232CE" w:rsidRDefault="006232CE" w:rsidP="006232CE">
      <w:r w:rsidRPr="006232CE">
        <w:t xml:space="preserve">Como se observa, será de suma importancia evaluar este tipo de situaciones, pues una interpretación a la ligera de las normas tributarias, como es el caso del artículo 22 de la Ley 1430 de 2012, puede llevar al contribuyente a cometer errores en sus declaraciones, y por consiguiente el pago de costosas sanciones. </w:t>
      </w:r>
    </w:p>
    <w:p w:rsidR="00035F85" w:rsidRPr="006232CE" w:rsidRDefault="006232CE" w:rsidP="007E29F2">
      <w:pPr>
        <w:jc w:val="right"/>
      </w:pPr>
      <w:bookmarkStart w:id="0" w:name="_GoBack"/>
      <w:r w:rsidRPr="006232CE">
        <w:rPr>
          <w:i/>
        </w:rPr>
        <w:t>Cesar Evelio Anzola Aguilar</w:t>
      </w:r>
      <w:bookmarkEnd w:id="0"/>
    </w:p>
    <w:sectPr w:rsidR="00035F85" w:rsidRPr="006232C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8E" w:rsidRDefault="00205F8E" w:rsidP="00EE7812">
      <w:pPr>
        <w:spacing w:after="0" w:line="240" w:lineRule="auto"/>
      </w:pPr>
      <w:r>
        <w:separator/>
      </w:r>
    </w:p>
  </w:endnote>
  <w:endnote w:type="continuationSeparator" w:id="0">
    <w:p w:rsidR="00205F8E" w:rsidRDefault="00205F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8E" w:rsidRDefault="00205F8E" w:rsidP="00EE7812">
      <w:pPr>
        <w:spacing w:after="0" w:line="240" w:lineRule="auto"/>
      </w:pPr>
      <w:r>
        <w:separator/>
      </w:r>
    </w:p>
  </w:footnote>
  <w:footnote w:type="continuationSeparator" w:id="0">
    <w:p w:rsidR="00205F8E" w:rsidRDefault="00205F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232CE">
      <w:t>81</w:t>
    </w:r>
    <w:r w:rsidR="009D09BB">
      <w:t xml:space="preserve">, </w:t>
    </w:r>
    <w:r w:rsidR="00315CC1">
      <w:t>septiembre</w:t>
    </w:r>
    <w:r w:rsidR="00E00D55">
      <w:t xml:space="preserve"> </w:t>
    </w:r>
    <w:r w:rsidR="00D81CEB">
      <w:t>24</w:t>
    </w:r>
    <w:r w:rsidR="0005771D">
      <w:t xml:space="preserve"> </w:t>
    </w:r>
    <w:r w:rsidR="0080786C">
      <w:t>de 201</w:t>
    </w:r>
    <w:r w:rsidR="00297D4C">
      <w:t>2</w:t>
    </w:r>
  </w:p>
  <w:p w:rsidR="0046164F" w:rsidRDefault="00205F8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6"/>
  </w:num>
  <w:num w:numId="7">
    <w:abstractNumId w:val="37"/>
  </w:num>
  <w:num w:numId="8">
    <w:abstractNumId w:val="17"/>
  </w:num>
  <w:num w:numId="9">
    <w:abstractNumId w:val="6"/>
  </w:num>
  <w:num w:numId="10">
    <w:abstractNumId w:val="24"/>
  </w:num>
  <w:num w:numId="11">
    <w:abstractNumId w:val="27"/>
  </w:num>
  <w:num w:numId="12">
    <w:abstractNumId w:val="1"/>
  </w:num>
  <w:num w:numId="13">
    <w:abstractNumId w:val="10"/>
  </w:num>
  <w:num w:numId="14">
    <w:abstractNumId w:val="12"/>
  </w:num>
  <w:num w:numId="15">
    <w:abstractNumId w:val="23"/>
  </w:num>
  <w:num w:numId="16">
    <w:abstractNumId w:val="8"/>
  </w:num>
  <w:num w:numId="17">
    <w:abstractNumId w:val="5"/>
  </w:num>
  <w:num w:numId="18">
    <w:abstractNumId w:val="33"/>
  </w:num>
  <w:num w:numId="19">
    <w:abstractNumId w:val="14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5"/>
  </w:num>
  <w:num w:numId="25">
    <w:abstractNumId w:val="2"/>
  </w:num>
  <w:num w:numId="26">
    <w:abstractNumId w:val="16"/>
  </w:num>
  <w:num w:numId="27">
    <w:abstractNumId w:val="29"/>
  </w:num>
  <w:num w:numId="28">
    <w:abstractNumId w:val="30"/>
  </w:num>
  <w:num w:numId="29">
    <w:abstractNumId w:val="28"/>
  </w:num>
  <w:num w:numId="30">
    <w:abstractNumId w:val="32"/>
  </w:num>
  <w:num w:numId="31">
    <w:abstractNumId w:val="4"/>
  </w:num>
  <w:num w:numId="32">
    <w:abstractNumId w:val="38"/>
  </w:num>
  <w:num w:numId="33">
    <w:abstractNumId w:val="11"/>
  </w:num>
  <w:num w:numId="34">
    <w:abstractNumId w:val="39"/>
  </w:num>
  <w:num w:numId="35">
    <w:abstractNumId w:val="22"/>
  </w:num>
  <w:num w:numId="36">
    <w:abstractNumId w:val="21"/>
  </w:num>
  <w:num w:numId="37">
    <w:abstractNumId w:val="26"/>
  </w:num>
  <w:num w:numId="38">
    <w:abstractNumId w:val="9"/>
  </w:num>
  <w:num w:numId="39">
    <w:abstractNumId w:val="13"/>
  </w:num>
  <w:num w:numId="40">
    <w:abstractNumId w:val="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0E3"/>
    <w:rsid w:val="001D0135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5F8E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0598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9F2"/>
    <w:rsid w:val="007E2C15"/>
    <w:rsid w:val="007E339D"/>
    <w:rsid w:val="007E3591"/>
    <w:rsid w:val="007E37B4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616F"/>
    <w:rsid w:val="00B3684F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ian.gov.co/dian/15servicios.nsf/0108fdc3639d83ff05256f0b006abb3d/f4ae21f28ecbf1d405256f0c00588099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2010/ley_1430_201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3A68-F0CE-488B-9940-D786B094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6</cp:revision>
  <cp:lastPrinted>2011-08-23T16:28:00Z</cp:lastPrinted>
  <dcterms:created xsi:type="dcterms:W3CDTF">2012-09-24T14:19:00Z</dcterms:created>
  <dcterms:modified xsi:type="dcterms:W3CDTF">2012-09-24T14:30:00Z</dcterms:modified>
</cp:coreProperties>
</file>