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4A7A" w14:textId="00398756" w:rsidR="00C3162C" w:rsidRPr="00C3162C" w:rsidRDefault="00C3162C" w:rsidP="00C3162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C3162C">
        <w:rPr>
          <w:position w:val="-8"/>
          <w:sz w:val="123"/>
        </w:rPr>
        <w:t>T</w:t>
      </w:r>
    </w:p>
    <w:p w14:paraId="29D28F38" w14:textId="7075CC1A" w:rsidR="0077206C" w:rsidRDefault="00C3162C" w:rsidP="00C3162C">
      <w:r>
        <w:t xml:space="preserve">ambién en el </w:t>
      </w:r>
      <w:hyperlink r:id="rId8" w:history="1">
        <w:r w:rsidRPr="00C3162C">
          <w:rPr>
            <w:rStyle w:val="Hyperlink"/>
          </w:rPr>
          <w:t>informe de labores del Consejo Técnico de la Contaduría Pública</w:t>
        </w:r>
      </w:hyperlink>
      <w:r>
        <w:t xml:space="preserve"> se lee: “</w:t>
      </w:r>
      <w:r w:rsidRPr="006D5CF8">
        <w:rPr>
          <w:i/>
          <w:iCs/>
        </w:rPr>
        <w:t xml:space="preserve">Por ello, siguiendo el debido proceso previsto en la Ley 1314 de 2009, es fundamental que el Gobierno Nacional y las autoridades de regulación, apoyen el desarrollo de otros proyectos, como los relacionados con los requerimientos de formación, competencia y habilitación profesional, desarrollo profesional continuo, el fortalecimiento institucional, y los proyectos de reforma profesional, modernización de la revisoría fiscal, ajustes en la legislación comercial, además de mantener los procesos permanentes de modificación y actualización de los marcos técnicos de contabilidad, información financiera y aseguramiento de la información que han sido emitidos. De no hacerlo, el propósito de la convergencia se vería afectado, por cuanto los avances en los marcos legales y </w:t>
      </w:r>
      <w:r w:rsidR="006D5CF8" w:rsidRPr="006D5CF8">
        <w:rPr>
          <w:i/>
          <w:iCs/>
        </w:rPr>
        <w:t>reglamentarios</w:t>
      </w:r>
      <w:r w:rsidRPr="006D5CF8">
        <w:rPr>
          <w:i/>
          <w:iCs/>
        </w:rPr>
        <w:t xml:space="preserve"> solo representan uno de los pilares de la infraestructura contable de un país. Por ello, se requiere un trabajo conjunto con otras entidades y el fortalecimiento de</w:t>
      </w:r>
      <w:r w:rsidR="006D5CF8" w:rsidRPr="006D5CF8">
        <w:rPr>
          <w:i/>
          <w:iCs/>
        </w:rPr>
        <w:t xml:space="preserve"> </w:t>
      </w:r>
      <w:r w:rsidRPr="006D5CF8">
        <w:rPr>
          <w:i/>
          <w:iCs/>
        </w:rPr>
        <w:t>las instancias de coordinación que fueron establecidas en la Ley 1314 de 2009.</w:t>
      </w:r>
      <w:r w:rsidR="006D5CF8">
        <w:t>”</w:t>
      </w:r>
    </w:p>
    <w:p w14:paraId="7223FA9A" w14:textId="4472A41F" w:rsidR="006D5CF8" w:rsidRDefault="006D5CF8" w:rsidP="00C3162C">
      <w:r>
        <w:t>El desarrollo de la capacidad de información empresarial de un país puede requerir mejoras superestructurales, pero estas no son la clave.</w:t>
      </w:r>
    </w:p>
    <w:p w14:paraId="1DA60F06" w14:textId="01F57E27" w:rsidR="006D5CF8" w:rsidRDefault="006D5CF8" w:rsidP="00C3162C">
      <w:r>
        <w:t xml:space="preserve">La mayor dificultad que enfrenta el país, las entidades del gobierno y los propios contadores es la deficiente cultura empresarial. Muchos hacen negocios según su sentido </w:t>
      </w:r>
      <w:r w:rsidR="00ED52C0">
        <w:t>común,</w:t>
      </w:r>
      <w:r>
        <w:t xml:space="preserve"> pero se llevan por delante los derechos humanos y la ética ciudadana.</w:t>
      </w:r>
    </w:p>
    <w:p w14:paraId="2E11369F" w14:textId="4BD7BA0E" w:rsidR="006D5CF8" w:rsidRDefault="006D5CF8" w:rsidP="00C3162C">
      <w:r>
        <w:t>El problema debe ubicarse en la educación media, que debería encauzar a todos hacia una correcta ciudadanía.</w:t>
      </w:r>
    </w:p>
    <w:p w14:paraId="2E098AB2" w14:textId="5F4BF1FF" w:rsidR="006D5CF8" w:rsidRDefault="006D5CF8" w:rsidP="00C3162C">
      <w:r>
        <w:t xml:space="preserve">Por otra parte, está bien que cada persona pueda libremente decidir a qué ocupación dedicarse, pero es necesario que cuente con cierta competencia para ello. Luego todos los empresarios deberían demostrar, según su nivel de influencia, que poseen la preparación mínima necesaria. </w:t>
      </w:r>
      <w:r w:rsidR="00ED52C0">
        <w:t>No parece que los estudios de la Constitución tengan la importancia, el impacto, el efecto, que tuvieron los cursos de cívica en la primaria y el bachillerato.</w:t>
      </w:r>
    </w:p>
    <w:p w14:paraId="477AD976" w14:textId="0994F4A3" w:rsidR="006D5CF8" w:rsidRDefault="003C0CFB" w:rsidP="00C3162C">
      <w:r>
        <w:t>La generación de información de calidad debería ser estimulada a través de las diversas herramientas del Estado, como apoyos, subsidios, descuentos tributarios, formación de mayor cantidad de técnicos y tecnólogos.</w:t>
      </w:r>
    </w:p>
    <w:p w14:paraId="3279B8A1" w14:textId="17866622" w:rsidR="003C0CFB" w:rsidRDefault="003C0CFB" w:rsidP="00C3162C">
      <w:r>
        <w:t>Tal como están las cosas en el mundo moderno, los medios electrónicos de procesamiento y comunicación son indispensables. Todas las empresas deberían tener acceso a herramientas adecuadas.</w:t>
      </w:r>
    </w:p>
    <w:p w14:paraId="1A08F541" w14:textId="4ECCE4A7" w:rsidR="003C0CFB" w:rsidRDefault="00F80084" w:rsidP="00C3162C">
      <w:r>
        <w:t>Al pensar en estas actividades hay que recordar que un 94% de las empresas colombianas son micro o pequeñas. Sin ayudarles seguirán naciendo y muriendo sin ayudar al país a avanzar.</w:t>
      </w:r>
    </w:p>
    <w:p w14:paraId="256CB9C1" w14:textId="4994FDBA" w:rsidR="00015742" w:rsidRDefault="00015742" w:rsidP="00C3162C">
      <w:r>
        <w:t>Obviamente la academia contable debe reenfocar su enseñanza hacia la creación y mejoramiento de dicha capacidad, antes que a la satisfacción personal de los intereses de cada estudiante.</w:t>
      </w:r>
    </w:p>
    <w:p w14:paraId="73D6A64E" w14:textId="5EE618C7" w:rsidR="00015742" w:rsidRPr="00062DE7" w:rsidRDefault="00015742" w:rsidP="00015742">
      <w:pPr>
        <w:jc w:val="right"/>
      </w:pPr>
      <w:r w:rsidRPr="003C4ED4">
        <w:rPr>
          <w:i/>
          <w:iCs/>
        </w:rPr>
        <w:t>Hernando Bermúdez Gómez</w:t>
      </w:r>
    </w:p>
    <w:sectPr w:rsidR="00015742" w:rsidRPr="00062DE7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137A0" w14:textId="77777777" w:rsidR="001D210A" w:rsidRDefault="001D210A" w:rsidP="00EE7812">
      <w:pPr>
        <w:spacing w:after="0" w:line="240" w:lineRule="auto"/>
      </w:pPr>
      <w:r>
        <w:separator/>
      </w:r>
    </w:p>
  </w:endnote>
  <w:endnote w:type="continuationSeparator" w:id="0">
    <w:p w14:paraId="746BEED4" w14:textId="77777777" w:rsidR="001D210A" w:rsidRDefault="001D210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3E852" w14:textId="77777777" w:rsidR="001D210A" w:rsidRDefault="001D210A" w:rsidP="00EE7812">
      <w:pPr>
        <w:spacing w:after="0" w:line="240" w:lineRule="auto"/>
      </w:pPr>
      <w:r>
        <w:separator/>
      </w:r>
    </w:p>
  </w:footnote>
  <w:footnote w:type="continuationSeparator" w:id="0">
    <w:p w14:paraId="0165697A" w14:textId="77777777" w:rsidR="001D210A" w:rsidRDefault="001D210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40E7E213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825D25">
      <w:t>8</w:t>
    </w:r>
    <w:r w:rsidR="00084778">
      <w:t>2</w:t>
    </w:r>
    <w:r w:rsidR="00062DE7">
      <w:t>9</w:t>
    </w:r>
    <w:r>
      <w:t xml:space="preserve">, </w:t>
    </w:r>
    <w:r w:rsidR="00760D41">
      <w:t>10</w:t>
    </w:r>
    <w:r w:rsidR="0099213A">
      <w:t xml:space="preserve"> de mayo</w:t>
    </w:r>
    <w:r>
      <w:t xml:space="preserve"> de 202</w:t>
    </w:r>
    <w:r w:rsidR="00461A09">
      <w:t>1</w:t>
    </w:r>
  </w:p>
  <w:p w14:paraId="29566F03" w14:textId="486D5996" w:rsidR="0000261B" w:rsidRDefault="001D210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3F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42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6F8D"/>
    <w:rsid w:val="000171A7"/>
    <w:rsid w:val="000172E9"/>
    <w:rsid w:val="0001730B"/>
    <w:rsid w:val="0001731C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18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2DE7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DEF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3D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4A2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A4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2A5"/>
    <w:rsid w:val="001063BE"/>
    <w:rsid w:val="0010642D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97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3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84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6A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EFE"/>
    <w:rsid w:val="00194F16"/>
    <w:rsid w:val="00194F4F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5FCF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5B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50"/>
    <w:rsid w:val="001C0193"/>
    <w:rsid w:val="001C03AB"/>
    <w:rsid w:val="001C0447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2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0A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DA2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7E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36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E6F"/>
    <w:rsid w:val="00203ED6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6EF8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97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15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B3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C9"/>
    <w:rsid w:val="00292AB9"/>
    <w:rsid w:val="00292BEF"/>
    <w:rsid w:val="00292C16"/>
    <w:rsid w:val="00292C57"/>
    <w:rsid w:val="00292C8D"/>
    <w:rsid w:val="00292C9A"/>
    <w:rsid w:val="00292CC0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2E"/>
    <w:rsid w:val="00294FEA"/>
    <w:rsid w:val="00294FED"/>
    <w:rsid w:val="0029501B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8F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4C9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05B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529"/>
    <w:rsid w:val="002D0573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E03"/>
    <w:rsid w:val="002D7F22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1FA7"/>
    <w:rsid w:val="002E2087"/>
    <w:rsid w:val="002E20F9"/>
    <w:rsid w:val="002E2199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66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8B5"/>
    <w:rsid w:val="002F195B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498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17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530"/>
    <w:rsid w:val="00347596"/>
    <w:rsid w:val="003475D6"/>
    <w:rsid w:val="00347622"/>
    <w:rsid w:val="00347627"/>
    <w:rsid w:val="003476A1"/>
    <w:rsid w:val="00347735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6E6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6FCE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083"/>
    <w:rsid w:val="00365206"/>
    <w:rsid w:val="0036540C"/>
    <w:rsid w:val="00365415"/>
    <w:rsid w:val="00365561"/>
    <w:rsid w:val="0036558C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9F7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BA"/>
    <w:rsid w:val="003859FE"/>
    <w:rsid w:val="00385A90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294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04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47D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75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CFB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E6D"/>
    <w:rsid w:val="003C1EAE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5093"/>
    <w:rsid w:val="003C5176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E40"/>
    <w:rsid w:val="003D2FB5"/>
    <w:rsid w:val="003D318F"/>
    <w:rsid w:val="003D3200"/>
    <w:rsid w:val="003D3208"/>
    <w:rsid w:val="003D320D"/>
    <w:rsid w:val="003D32BB"/>
    <w:rsid w:val="003D366B"/>
    <w:rsid w:val="003D3700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5E8"/>
    <w:rsid w:val="003D462C"/>
    <w:rsid w:val="003D46D2"/>
    <w:rsid w:val="003D46E1"/>
    <w:rsid w:val="003D473F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41"/>
    <w:rsid w:val="003D7A67"/>
    <w:rsid w:val="003D7AD1"/>
    <w:rsid w:val="003D7CC5"/>
    <w:rsid w:val="003D7D84"/>
    <w:rsid w:val="003D7F67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1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80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79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44"/>
    <w:rsid w:val="00461D64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5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A39"/>
    <w:rsid w:val="00477AEC"/>
    <w:rsid w:val="00477B45"/>
    <w:rsid w:val="00477C31"/>
    <w:rsid w:val="00477CB5"/>
    <w:rsid w:val="00477E3B"/>
    <w:rsid w:val="004800BE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E5"/>
    <w:rsid w:val="00490070"/>
    <w:rsid w:val="00490186"/>
    <w:rsid w:val="0049018A"/>
    <w:rsid w:val="00490232"/>
    <w:rsid w:val="00490487"/>
    <w:rsid w:val="004904CA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DE5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0FD6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869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777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339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BFB"/>
    <w:rsid w:val="00534C4B"/>
    <w:rsid w:val="00534D4B"/>
    <w:rsid w:val="00534D53"/>
    <w:rsid w:val="00534E2F"/>
    <w:rsid w:val="00534E5F"/>
    <w:rsid w:val="00534ECC"/>
    <w:rsid w:val="00534F68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B60"/>
    <w:rsid w:val="00543C09"/>
    <w:rsid w:val="00543C0F"/>
    <w:rsid w:val="00543C30"/>
    <w:rsid w:val="00543C8B"/>
    <w:rsid w:val="00543CB3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56"/>
    <w:rsid w:val="00561DF5"/>
    <w:rsid w:val="00561FB3"/>
    <w:rsid w:val="0056204B"/>
    <w:rsid w:val="0056206E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D4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2B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4F2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A5"/>
    <w:rsid w:val="005A4EC4"/>
    <w:rsid w:val="005A4FAE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17B"/>
    <w:rsid w:val="005B11A2"/>
    <w:rsid w:val="005B1276"/>
    <w:rsid w:val="005B1318"/>
    <w:rsid w:val="005B131B"/>
    <w:rsid w:val="005B1446"/>
    <w:rsid w:val="005B14B9"/>
    <w:rsid w:val="005B1525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37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EB0"/>
    <w:rsid w:val="005C2038"/>
    <w:rsid w:val="005C2137"/>
    <w:rsid w:val="005C21AF"/>
    <w:rsid w:val="005C232E"/>
    <w:rsid w:val="005C233B"/>
    <w:rsid w:val="005C2480"/>
    <w:rsid w:val="005C24F2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7EE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EB5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85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04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3FF0"/>
    <w:rsid w:val="00644016"/>
    <w:rsid w:val="00644058"/>
    <w:rsid w:val="006440D8"/>
    <w:rsid w:val="0064415F"/>
    <w:rsid w:val="00644161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2"/>
    <w:rsid w:val="0064571D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35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CD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81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0C4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CF8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50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14"/>
    <w:rsid w:val="006E2252"/>
    <w:rsid w:val="006E227C"/>
    <w:rsid w:val="006E2283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6FCB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BE1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4FF"/>
    <w:rsid w:val="00725536"/>
    <w:rsid w:val="0072560D"/>
    <w:rsid w:val="0072586B"/>
    <w:rsid w:val="00725878"/>
    <w:rsid w:val="007258D5"/>
    <w:rsid w:val="00725A04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E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739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0C0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A5F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6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6D3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B2D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686"/>
    <w:rsid w:val="008026AB"/>
    <w:rsid w:val="008026E3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82"/>
    <w:rsid w:val="00810DEF"/>
    <w:rsid w:val="00810E14"/>
    <w:rsid w:val="00810E2E"/>
    <w:rsid w:val="00810E60"/>
    <w:rsid w:val="00810E6A"/>
    <w:rsid w:val="00810EC6"/>
    <w:rsid w:val="00810F2B"/>
    <w:rsid w:val="00811008"/>
    <w:rsid w:val="008110D7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759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81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96F"/>
    <w:rsid w:val="00837C99"/>
    <w:rsid w:val="00837C9B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EEC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6F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6D3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DEE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C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62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B"/>
    <w:rsid w:val="008B6793"/>
    <w:rsid w:val="008B6830"/>
    <w:rsid w:val="008B6983"/>
    <w:rsid w:val="008B69B6"/>
    <w:rsid w:val="008B6A2E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7"/>
    <w:rsid w:val="008C56A9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8D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88"/>
    <w:rsid w:val="009112EF"/>
    <w:rsid w:val="0091133A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CE5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1D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EB"/>
    <w:rsid w:val="00936C0D"/>
    <w:rsid w:val="00936CF0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4A3"/>
    <w:rsid w:val="009626E4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CC0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663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C0"/>
    <w:rsid w:val="00990650"/>
    <w:rsid w:val="0099076A"/>
    <w:rsid w:val="009907C8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D9B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68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D38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1FBC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4C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D57"/>
    <w:rsid w:val="00A03DD2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37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0F08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1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62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B3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7E"/>
    <w:rsid w:val="00A36FCD"/>
    <w:rsid w:val="00A3701B"/>
    <w:rsid w:val="00A3707C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B5A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2F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F61"/>
    <w:rsid w:val="00A66FF5"/>
    <w:rsid w:val="00A67071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98C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22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2F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44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CEF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835"/>
    <w:rsid w:val="00AA5A0C"/>
    <w:rsid w:val="00AA5A62"/>
    <w:rsid w:val="00AA5AB0"/>
    <w:rsid w:val="00AA5B68"/>
    <w:rsid w:val="00AA5BE9"/>
    <w:rsid w:val="00AA5CA7"/>
    <w:rsid w:val="00AA5CA9"/>
    <w:rsid w:val="00AA5CBF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B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B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A8A"/>
    <w:rsid w:val="00AC7AFC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4B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F7"/>
    <w:rsid w:val="00AD4C0F"/>
    <w:rsid w:val="00AD4C13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36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65"/>
    <w:rsid w:val="00B0548D"/>
    <w:rsid w:val="00B054F6"/>
    <w:rsid w:val="00B0559F"/>
    <w:rsid w:val="00B05666"/>
    <w:rsid w:val="00B056AD"/>
    <w:rsid w:val="00B056B0"/>
    <w:rsid w:val="00B058FE"/>
    <w:rsid w:val="00B059F4"/>
    <w:rsid w:val="00B05A15"/>
    <w:rsid w:val="00B05A40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BF9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4FE"/>
    <w:rsid w:val="00B7550C"/>
    <w:rsid w:val="00B75530"/>
    <w:rsid w:val="00B75541"/>
    <w:rsid w:val="00B757EC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A7"/>
    <w:rsid w:val="00B837FA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091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B52"/>
    <w:rsid w:val="00BC2C75"/>
    <w:rsid w:val="00BC2DD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75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BC3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4F86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9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2C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931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D64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04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BD6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9B6"/>
    <w:rsid w:val="00C629FB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2"/>
    <w:rsid w:val="00CA11EC"/>
    <w:rsid w:val="00CA125A"/>
    <w:rsid w:val="00CA1262"/>
    <w:rsid w:val="00CA1271"/>
    <w:rsid w:val="00CA15D5"/>
    <w:rsid w:val="00CA1661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04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3AD"/>
    <w:rsid w:val="00CB247F"/>
    <w:rsid w:val="00CB2492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B0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CF6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90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796"/>
    <w:rsid w:val="00CF7847"/>
    <w:rsid w:val="00CF78BE"/>
    <w:rsid w:val="00CF79B0"/>
    <w:rsid w:val="00CF79C5"/>
    <w:rsid w:val="00CF79EA"/>
    <w:rsid w:val="00CF7B0A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79F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9A1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A45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0B2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030"/>
    <w:rsid w:val="00D530BA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AE0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28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B9F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90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5FCE"/>
    <w:rsid w:val="00DA5FE7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AE4"/>
    <w:rsid w:val="00DB1B2E"/>
    <w:rsid w:val="00DB1B60"/>
    <w:rsid w:val="00DB1C28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11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51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36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3F6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269"/>
    <w:rsid w:val="00E3133F"/>
    <w:rsid w:val="00E31367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F1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16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7C8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D6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A5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05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829"/>
    <w:rsid w:val="00EB0864"/>
    <w:rsid w:val="00EB0877"/>
    <w:rsid w:val="00EB0982"/>
    <w:rsid w:val="00EB0B36"/>
    <w:rsid w:val="00EB0B6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5C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C0"/>
    <w:rsid w:val="00ED52FA"/>
    <w:rsid w:val="00ED5529"/>
    <w:rsid w:val="00ED55C9"/>
    <w:rsid w:val="00ED5855"/>
    <w:rsid w:val="00ED5883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1A2"/>
    <w:rsid w:val="00F202BE"/>
    <w:rsid w:val="00F2031A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EB"/>
    <w:rsid w:val="00F22CDD"/>
    <w:rsid w:val="00F22DBE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27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934"/>
    <w:rsid w:val="00F45A4C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5EE2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3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A4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4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123"/>
    <w:rsid w:val="00FD41C1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46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BC7"/>
    <w:rsid w:val="00FE7C2E"/>
    <w:rsid w:val="00FE7C3C"/>
    <w:rsid w:val="00FE7D27"/>
    <w:rsid w:val="00FE7D33"/>
    <w:rsid w:val="00FE7D71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26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43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cp.gov.co/que-es-el-ctcp/sesiones/informes-de-gestion/informe-de-gestion-2020-aprobado-ctcp-abr-27-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2985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2021-05-07T21:51:00Z</dcterms:created>
  <dcterms:modified xsi:type="dcterms:W3CDTF">2021-05-07T21:51:00Z</dcterms:modified>
</cp:coreProperties>
</file>