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15A5" w14:textId="09CABC2C" w:rsidR="003B4AAD" w:rsidRPr="003B4AAD" w:rsidRDefault="003B4AAD" w:rsidP="003B4AA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3B4AAD">
        <w:rPr>
          <w:position w:val="-9"/>
          <w:sz w:val="123"/>
        </w:rPr>
        <w:t>E</w:t>
      </w:r>
    </w:p>
    <w:p w14:paraId="44E9038B" w14:textId="2FA49CE4" w:rsidR="002C75E1" w:rsidRDefault="003B4AAD" w:rsidP="003B4AAD">
      <w:r>
        <w:t xml:space="preserve">ntre los </w:t>
      </w:r>
      <w:hyperlink r:id="rId8" w:history="1">
        <w:r w:rsidRPr="003B4AAD">
          <w:rPr>
            <w:rStyle w:val="Hyperlink"/>
          </w:rPr>
          <w:t>logros del año 2020</w:t>
        </w:r>
      </w:hyperlink>
      <w:r>
        <w:t xml:space="preserve"> el Consejo Técnico de la Contaduría Pública menciona: “</w:t>
      </w:r>
      <w:r w:rsidRPr="003B4AAD">
        <w:rPr>
          <w:i/>
          <w:iCs/>
        </w:rPr>
        <w:t>El trabajo de los comités ad-honorem y de expertos que apoyan las actividades del consejo</w:t>
      </w:r>
      <w:r>
        <w:t>”.</w:t>
      </w:r>
    </w:p>
    <w:p w14:paraId="5923AC8B" w14:textId="433AE77A" w:rsidR="003B4AAD" w:rsidRDefault="003B4AAD" w:rsidP="003B4AAD">
      <w:r>
        <w:t>Existen muchos problemas para mantener la memoria histórica del citado órgano de la profesión, entre ellos la falta de recursos para cumplir las normas obligatorias sobre archivos.</w:t>
      </w:r>
    </w:p>
    <w:p w14:paraId="45CF1939" w14:textId="7BD79EE4" w:rsidR="003B4AAD" w:rsidRDefault="003B4AAD" w:rsidP="003B4AAD">
      <w:r>
        <w:t>En la página web del CTCP aparecen la siguiente cantidad de actas para el año 2020:</w:t>
      </w:r>
      <w:r w:rsidRPr="003B4AAD">
        <w:rPr>
          <w:noProof/>
        </w:rPr>
        <w:drawing>
          <wp:inline distT="0" distB="0" distL="0" distR="0" wp14:anchorId="6154F7EF" wp14:editId="412D61FB">
            <wp:extent cx="2581275" cy="184912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B51C5" w14:textId="728DCE58" w:rsidR="003B4AAD" w:rsidRDefault="003B4AAD" w:rsidP="003B4AAD">
      <w:r>
        <w:t>Son 16 unidades de las cuales solo 4 tienen publicadas memorias por el año mencionado. Realmente a los ciudadanos nos queda muy difícil seguirle el paso a tales comité</w:t>
      </w:r>
      <w:r w:rsidR="008B5C2B">
        <w:t>s</w:t>
      </w:r>
      <w:r>
        <w:t>, consejo y mesa. Obviamente no podemos saber si su apoyo ha sido adecuado.</w:t>
      </w:r>
    </w:p>
    <w:p w14:paraId="707A9AEF" w14:textId="4531F7C9" w:rsidR="003B4AAD" w:rsidRDefault="003B4AAD" w:rsidP="003B4AAD">
      <w:r>
        <w:t xml:space="preserve">La </w:t>
      </w:r>
      <w:hyperlink r:id="rId10" w:anchor=":~:text=(julio%2013)-,por%20la%20cual%20se%20regulan%20los%20principios%20y%20normas%20de,responsables%20de%20vigilar%20su%20cumplimiento." w:history="1">
        <w:r w:rsidRPr="00270303">
          <w:rPr>
            <w:rStyle w:val="Hyperlink"/>
          </w:rPr>
          <w:t>Ley 1314 de 2009</w:t>
        </w:r>
      </w:hyperlink>
      <w:r>
        <w:t xml:space="preserve"> determina que el CTCP “</w:t>
      </w:r>
      <w:r w:rsidRPr="003B4AAD">
        <w:rPr>
          <w:i/>
          <w:iCs/>
        </w:rPr>
        <w:t>Establecerá Comités Técnicos ad honórem conformados por autoridades, preparadores, aseguradores y usuarios de la información financiera</w:t>
      </w:r>
      <w:r>
        <w:t xml:space="preserve">.” Las autoridades han sido muy esquivas. Los empresarios pocas veces se sienten aludidos. Los usuarios no están bien identificados. Se trata de reuniones de todos </w:t>
      </w:r>
      <w:r>
        <w:t xml:space="preserve">los interesados en una materia a fin de compartir opiniones técnicas respecto de las normas de contabilidad, información financiera y aseguramiento de información. Hasta el momento </w:t>
      </w:r>
      <w:r w:rsidR="00270303">
        <w:t>básicamente se les ha consultado su parecer sobre estándares internacionales. No hay trabajos sobre el grado de cumplimiento de las normas colombianas, las dificultades encontradas en su aplicación, los efectos o impactos realmente logrados, propuestas de mejoras.</w:t>
      </w:r>
    </w:p>
    <w:p w14:paraId="59B136FF" w14:textId="3C1FA3C5" w:rsidR="00270303" w:rsidRDefault="00270303" w:rsidP="003B4AAD">
      <w:r>
        <w:t>La misma ley indica que dicho órgano “</w:t>
      </w:r>
      <w:r w:rsidRPr="00270303">
        <w:rPr>
          <w:i/>
          <w:iCs/>
        </w:rPr>
        <w:t>Propenderá por la participación voluntaria de reconocidos expertos en la materia</w:t>
      </w:r>
      <w:r w:rsidRPr="00270303">
        <w:t>.</w:t>
      </w:r>
      <w:r>
        <w:t>” En la lista que antecede encontramos 4 que aluden a este tipo de personas. Solo los que tienen que ver con las normas de contabilidad e información financiera publicaron actas del año pasado. ¿Qué se ha derivado de sus consejos? No es claro, porque parece que se han dedicado a reflexionar sobre conceptos emitidos.</w:t>
      </w:r>
    </w:p>
    <w:p w14:paraId="24DA913D" w14:textId="1CE399AD" w:rsidR="00270303" w:rsidRDefault="00270303" w:rsidP="003B4AAD">
      <w:r>
        <w:t xml:space="preserve">Por otra parte, los proyectos del CTCP deben ser de público conocimiento. La difusión se limita a la página web, sobre la cual no se conocen el número de consultas. La participación del colectivo en las solicitudes de comentarios que se han hecho ha sido </w:t>
      </w:r>
      <w:r w:rsidR="008B5C2B">
        <w:t>mínima. Mientras siga así no se podrá considerar que las regulaciones gozan de legitimidad.</w:t>
      </w:r>
    </w:p>
    <w:p w14:paraId="628B45CF" w14:textId="147B970C" w:rsidR="008B5C2B" w:rsidRDefault="008B5C2B" w:rsidP="003B4AAD">
      <w:r>
        <w:t>Al 19 de abril pasado la JCC reportó 276.833 contadores activos. Parece que ni siquiera hemos podido llegar a estos. La movilización general es clave.</w:t>
      </w:r>
    </w:p>
    <w:p w14:paraId="645E707D" w14:textId="37271CEF" w:rsidR="008B5C2B" w:rsidRPr="003B4AAD" w:rsidRDefault="008B5C2B" w:rsidP="008B5C2B">
      <w:pPr>
        <w:jc w:val="right"/>
      </w:pPr>
      <w:r w:rsidRPr="003C4ED4">
        <w:rPr>
          <w:i/>
          <w:iCs/>
        </w:rPr>
        <w:t>Hernando Bermúdez Gómez</w:t>
      </w:r>
    </w:p>
    <w:sectPr w:rsidR="008B5C2B" w:rsidRPr="003B4AAD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8924A" w14:textId="77777777" w:rsidR="00606D80" w:rsidRDefault="00606D80" w:rsidP="00EE7812">
      <w:pPr>
        <w:spacing w:after="0" w:line="240" w:lineRule="auto"/>
      </w:pPr>
      <w:r>
        <w:separator/>
      </w:r>
    </w:p>
  </w:endnote>
  <w:endnote w:type="continuationSeparator" w:id="0">
    <w:p w14:paraId="1F72F972" w14:textId="77777777" w:rsidR="00606D80" w:rsidRDefault="00606D8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3031" w14:textId="77777777" w:rsidR="00606D80" w:rsidRDefault="00606D80" w:rsidP="00EE7812">
      <w:pPr>
        <w:spacing w:after="0" w:line="240" w:lineRule="auto"/>
      </w:pPr>
      <w:r>
        <w:separator/>
      </w:r>
    </w:p>
  </w:footnote>
  <w:footnote w:type="continuationSeparator" w:id="0">
    <w:p w14:paraId="0E8C563E" w14:textId="77777777" w:rsidR="00606D80" w:rsidRDefault="00606D8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597FEB6F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825D25">
      <w:t>8</w:t>
    </w:r>
    <w:r w:rsidR="003B4AAD">
      <w:t>50</w:t>
    </w:r>
    <w:r>
      <w:t xml:space="preserve">, </w:t>
    </w:r>
    <w:r w:rsidR="00685573">
      <w:t>24</w:t>
    </w:r>
    <w:r w:rsidR="0099213A">
      <w:t xml:space="preserve"> de mayo</w:t>
    </w:r>
    <w:r>
      <w:t xml:space="preserve"> de 202</w:t>
    </w:r>
    <w:r w:rsidR="00461A09">
      <w:t>1</w:t>
    </w:r>
  </w:p>
  <w:p w14:paraId="29566F03" w14:textId="486D5996" w:rsidR="0000261B" w:rsidRDefault="00606D8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35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6F8D"/>
    <w:rsid w:val="000171A7"/>
    <w:rsid w:val="000172E9"/>
    <w:rsid w:val="0001730B"/>
    <w:rsid w:val="0001731C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18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DEF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3D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6A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A4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2A5"/>
    <w:rsid w:val="001063BE"/>
    <w:rsid w:val="0010642D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97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3D"/>
    <w:rsid w:val="00133D72"/>
    <w:rsid w:val="00133DF1"/>
    <w:rsid w:val="00133DF3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3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7F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84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6A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EFE"/>
    <w:rsid w:val="00194F16"/>
    <w:rsid w:val="00194F4F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5FCF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50"/>
    <w:rsid w:val="001C0193"/>
    <w:rsid w:val="001C03AB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36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E6F"/>
    <w:rsid w:val="00203ED6"/>
    <w:rsid w:val="00203F33"/>
    <w:rsid w:val="002040B5"/>
    <w:rsid w:val="0020417E"/>
    <w:rsid w:val="0020418D"/>
    <w:rsid w:val="00204202"/>
    <w:rsid w:val="00204366"/>
    <w:rsid w:val="0020444F"/>
    <w:rsid w:val="002044D4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6EF8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15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B3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C9"/>
    <w:rsid w:val="00292AB9"/>
    <w:rsid w:val="00292BEF"/>
    <w:rsid w:val="00292C16"/>
    <w:rsid w:val="00292C57"/>
    <w:rsid w:val="00292C8D"/>
    <w:rsid w:val="00292C9A"/>
    <w:rsid w:val="00292CC0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8F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5E1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87"/>
    <w:rsid w:val="002E20F9"/>
    <w:rsid w:val="002E2199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31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66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498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44C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530"/>
    <w:rsid w:val="00347596"/>
    <w:rsid w:val="003475D6"/>
    <w:rsid w:val="00347622"/>
    <w:rsid w:val="00347627"/>
    <w:rsid w:val="003476A1"/>
    <w:rsid w:val="00347735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6E6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083"/>
    <w:rsid w:val="00365206"/>
    <w:rsid w:val="0036540C"/>
    <w:rsid w:val="00365415"/>
    <w:rsid w:val="00365561"/>
    <w:rsid w:val="0036558C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04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47D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E6D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E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00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79"/>
    <w:rsid w:val="0040119B"/>
    <w:rsid w:val="00401249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13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5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31"/>
    <w:rsid w:val="00477CB5"/>
    <w:rsid w:val="00477E3B"/>
    <w:rsid w:val="004800BE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E5"/>
    <w:rsid w:val="00490070"/>
    <w:rsid w:val="00490186"/>
    <w:rsid w:val="0049018A"/>
    <w:rsid w:val="00490232"/>
    <w:rsid w:val="00490487"/>
    <w:rsid w:val="004904CA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33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DE5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869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777"/>
    <w:rsid w:val="0050677B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9BE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FB"/>
    <w:rsid w:val="00534C4B"/>
    <w:rsid w:val="00534D4B"/>
    <w:rsid w:val="00534D53"/>
    <w:rsid w:val="00534E2F"/>
    <w:rsid w:val="00534E5F"/>
    <w:rsid w:val="00534ECC"/>
    <w:rsid w:val="00534F68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56"/>
    <w:rsid w:val="00561DF5"/>
    <w:rsid w:val="00561FB3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D4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4F2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A5"/>
    <w:rsid w:val="005A4EC4"/>
    <w:rsid w:val="005A4FAE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17B"/>
    <w:rsid w:val="005B11A2"/>
    <w:rsid w:val="005B1276"/>
    <w:rsid w:val="005B1318"/>
    <w:rsid w:val="005B131B"/>
    <w:rsid w:val="005B1446"/>
    <w:rsid w:val="005B14B9"/>
    <w:rsid w:val="005B1525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EB0"/>
    <w:rsid w:val="005C2038"/>
    <w:rsid w:val="005C2137"/>
    <w:rsid w:val="005C21AF"/>
    <w:rsid w:val="005C232E"/>
    <w:rsid w:val="005C233B"/>
    <w:rsid w:val="005C2480"/>
    <w:rsid w:val="005C24F2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EB5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12D"/>
    <w:rsid w:val="006004BE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D80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04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2"/>
    <w:rsid w:val="0064571D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81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0C4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14"/>
    <w:rsid w:val="006E2252"/>
    <w:rsid w:val="006E227C"/>
    <w:rsid w:val="006E2283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6FCB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4FF"/>
    <w:rsid w:val="00725536"/>
    <w:rsid w:val="0072560D"/>
    <w:rsid w:val="0072586B"/>
    <w:rsid w:val="00725878"/>
    <w:rsid w:val="007258D5"/>
    <w:rsid w:val="00725A04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E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739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A5F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6D3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B2D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686"/>
    <w:rsid w:val="008026AB"/>
    <w:rsid w:val="008026E3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82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81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96F"/>
    <w:rsid w:val="00837C99"/>
    <w:rsid w:val="00837C9B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DEE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C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2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B"/>
    <w:rsid w:val="008B6793"/>
    <w:rsid w:val="008B6830"/>
    <w:rsid w:val="008B6983"/>
    <w:rsid w:val="008B69B6"/>
    <w:rsid w:val="008B6A2E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7"/>
    <w:rsid w:val="008C56A9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E8D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88"/>
    <w:rsid w:val="009112EF"/>
    <w:rsid w:val="0091133A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CE5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1D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4A3"/>
    <w:rsid w:val="009626E4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EF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CC0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663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C0"/>
    <w:rsid w:val="00990650"/>
    <w:rsid w:val="0099076A"/>
    <w:rsid w:val="009907C8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D9B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D38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4C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D57"/>
    <w:rsid w:val="00A03DD2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37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1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B3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7E"/>
    <w:rsid w:val="00A36FCD"/>
    <w:rsid w:val="00A3701B"/>
    <w:rsid w:val="00A3707C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21E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B5A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2F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F61"/>
    <w:rsid w:val="00A66FF5"/>
    <w:rsid w:val="00A67071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2F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835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B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A8A"/>
    <w:rsid w:val="00AC7AFC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4B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F7"/>
    <w:rsid w:val="00AD4C0F"/>
    <w:rsid w:val="00AD4C13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36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F4"/>
    <w:rsid w:val="00B05A15"/>
    <w:rsid w:val="00B05A40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4FE"/>
    <w:rsid w:val="00B7550C"/>
    <w:rsid w:val="00B75530"/>
    <w:rsid w:val="00B75541"/>
    <w:rsid w:val="00B757EC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A7"/>
    <w:rsid w:val="00B837FA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091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B52"/>
    <w:rsid w:val="00BC2C75"/>
    <w:rsid w:val="00BC2DD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BC3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4F86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931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D64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04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BD6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492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CF6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796"/>
    <w:rsid w:val="00CF7847"/>
    <w:rsid w:val="00CF78BE"/>
    <w:rsid w:val="00CF79B0"/>
    <w:rsid w:val="00CF79C5"/>
    <w:rsid w:val="00CF79EA"/>
    <w:rsid w:val="00CF7B0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79F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0B2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030"/>
    <w:rsid w:val="00D530BA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AE0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90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CE"/>
    <w:rsid w:val="00DA5FE7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AE4"/>
    <w:rsid w:val="00DB1B2E"/>
    <w:rsid w:val="00DB1B60"/>
    <w:rsid w:val="00DB1C28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11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51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36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4E7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05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5C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83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CC"/>
    <w:rsid w:val="00EE0370"/>
    <w:rsid w:val="00EE0469"/>
    <w:rsid w:val="00EE046D"/>
    <w:rsid w:val="00EE04D4"/>
    <w:rsid w:val="00EE057E"/>
    <w:rsid w:val="00EE059D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934"/>
    <w:rsid w:val="00F45A4C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5EE2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A4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8F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123"/>
    <w:rsid w:val="00FD41C1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46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cp.gov.co/que-es-el-ctcp/sesiones/informes-de-gestion/informe-de-gestion-2020-aprobado-ctcp-abr-27-20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uin.gov.co/viewDocument.asp?ruta=Leyes/167725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2779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2021-05-21T22:16:00Z</dcterms:created>
  <dcterms:modified xsi:type="dcterms:W3CDTF">2021-05-21T22:16:00Z</dcterms:modified>
</cp:coreProperties>
</file>