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F0" w:rsidRPr="00B911F0" w:rsidRDefault="00B911F0" w:rsidP="00B911F0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0"/>
        </w:rPr>
      </w:pPr>
      <w:r w:rsidRPr="00B911F0">
        <w:rPr>
          <w:rFonts w:cs="Calibri"/>
          <w:position w:val="-8"/>
          <w:sz w:val="120"/>
        </w:rPr>
        <w:t>C</w:t>
      </w:r>
    </w:p>
    <w:p w:rsidR="00306B39" w:rsidRDefault="00306B39" w:rsidP="00306B39">
      <w:r>
        <w:t xml:space="preserve">uando un saldo a favor originado en </w:t>
      </w:r>
      <w:r w:rsidR="00B911F0">
        <w:t>una</w:t>
      </w:r>
      <w:r>
        <w:t xml:space="preserve"> declaración de IVA se </w:t>
      </w:r>
      <w:r w:rsidR="004A513D">
        <w:t>impute</w:t>
      </w:r>
      <w:r>
        <w:t xml:space="preserve"> en periodo</w:t>
      </w:r>
      <w:r w:rsidR="004A513D">
        <w:t>s</w:t>
      </w:r>
      <w:r>
        <w:t xml:space="preserve"> siguientes y </w:t>
      </w:r>
      <w:r w:rsidR="004A513D">
        <w:t>luego, ya sea</w:t>
      </w:r>
      <w:r>
        <w:t xml:space="preserve"> </w:t>
      </w:r>
      <w:r w:rsidR="004A513D">
        <w:t xml:space="preserve">como consecuencia de acciones de </w:t>
      </w:r>
      <w:r>
        <w:t xml:space="preserve">fiscalización de la DIAN o por </w:t>
      </w:r>
      <w:r w:rsidR="004A513D">
        <w:t>un cambio de apreciación</w:t>
      </w:r>
      <w:r>
        <w:t xml:space="preserve"> del contribuyente, se establezca que no es procedente en una parte o en su totalidad, el procedimiento a seguir es la corrección de la declaración en la que se originó el saldo y no</w:t>
      </w:r>
      <w:r w:rsidR="001D19A0">
        <w:t xml:space="preserve"> la de todas las declaraciones que </w:t>
      </w:r>
      <w:r>
        <w:t>tengan relación con la imputación de dicho saldo a favor.</w:t>
      </w:r>
    </w:p>
    <w:p w:rsidR="00306B39" w:rsidRDefault="00306B39" w:rsidP="00306B39">
      <w:r>
        <w:t xml:space="preserve">Lo anterior en virtud del </w:t>
      </w:r>
      <w:r w:rsidR="00782D52">
        <w:t>p</w:t>
      </w:r>
      <w:r w:rsidR="00782D52">
        <w:t xml:space="preserve">arágrafo 1 </w:t>
      </w:r>
      <w:r w:rsidR="00782D52">
        <w:t xml:space="preserve">del </w:t>
      </w:r>
      <w:r>
        <w:t xml:space="preserve">artículo 13 del </w:t>
      </w:r>
      <w:hyperlink r:id="rId9" w:history="1">
        <w:r w:rsidRPr="00485267">
          <w:rPr>
            <w:rStyle w:val="Hyperlink"/>
          </w:rPr>
          <w:t>Decreto 1000 de Abril 8 de 1997</w:t>
        </w:r>
      </w:hyperlink>
      <w:r>
        <w:t>, el cual a la fecha se encuentra vigente y establece lo siguiente: “</w:t>
      </w:r>
      <w:r w:rsidRPr="00485267">
        <w:rPr>
          <w:i/>
        </w:rPr>
        <w:t>Cuando se encuentre improcedente un saldo a favor que hubiere sido imputado en periodos subsiguientes, las modificaciones a la liquidación privada se harán con respecto al periodo en el cual el contribuyente o responsable se determinó dicho saldo a favor, liquidando las sanciones a que hubiere lugar. En tal caso, la administración exigirá el reintegro de los saldos a favor imputados en forma improcedente incrementados en los respectivos intereses moratorios, cuando haya lugar</w:t>
      </w:r>
      <w:r>
        <w:t xml:space="preserve">.” </w:t>
      </w:r>
    </w:p>
    <w:p w:rsidR="00306B39" w:rsidRDefault="00306B39" w:rsidP="00306B39">
      <w:r>
        <w:t xml:space="preserve">De acuerdo </w:t>
      </w:r>
      <w:r w:rsidR="00DD273C">
        <w:t>con</w:t>
      </w:r>
      <w:r>
        <w:t xml:space="preserve"> esta norma y para una mejor comprensión de la misma, veamos el siguiente ejemplo: Supongamos que un contribuyente</w:t>
      </w:r>
      <w:r w:rsidR="00DD273C">
        <w:t>,</w:t>
      </w:r>
      <w:r>
        <w:t xml:space="preserve"> en la declaración de IVA del bimestre 02-2012</w:t>
      </w:r>
      <w:r w:rsidR="00DD273C">
        <w:t>,</w:t>
      </w:r>
      <w:r>
        <w:t xml:space="preserve"> </w:t>
      </w:r>
      <w:r w:rsidR="00DD273C">
        <w:t>tiene</w:t>
      </w:r>
      <w:r>
        <w:t xml:space="preserve"> un saldo a favor de $5.000.000 (saldo a favor originado por retenciones de </w:t>
      </w:r>
      <w:r w:rsidR="00DD273C">
        <w:t>IVA</w:t>
      </w:r>
      <w:r>
        <w:t>)</w:t>
      </w:r>
      <w:r w:rsidR="007D4525">
        <w:t>,</w:t>
      </w:r>
      <w:r>
        <w:t xml:space="preserve"> el cual </w:t>
      </w:r>
      <w:r w:rsidR="00F86ABA">
        <w:t>imputa</w:t>
      </w:r>
      <w:r>
        <w:t xml:space="preserve"> en la declaración del bimestre 03-2012, </w:t>
      </w:r>
      <w:r w:rsidR="00F86ABA">
        <w:t xml:space="preserve">dando </w:t>
      </w:r>
      <w:r>
        <w:t>como resultado un nuevo saldo a favor de $15.000.000.</w:t>
      </w:r>
    </w:p>
    <w:p w:rsidR="00306B39" w:rsidRDefault="00306B39" w:rsidP="00306B39">
      <w:r>
        <w:lastRenderedPageBreak/>
        <w:t>El saldo a favor correspondiente a la declaración del bimestre 03-2012</w:t>
      </w:r>
      <w:r w:rsidR="007D4525">
        <w:t xml:space="preserve"> lo </w:t>
      </w:r>
      <w:r>
        <w:t xml:space="preserve">imputa </w:t>
      </w:r>
      <w:r w:rsidR="007D4525">
        <w:t>en</w:t>
      </w:r>
      <w:r>
        <w:t xml:space="preserve"> la declaración del bimestre 04-2012, la cual arroja un valor a pagar de $20.000.000.</w:t>
      </w:r>
    </w:p>
    <w:p w:rsidR="00306B39" w:rsidRDefault="00306B39" w:rsidP="00306B39">
      <w:r>
        <w:t>Ahora bien</w:t>
      </w:r>
      <w:r w:rsidR="000023B4">
        <w:t>:</w:t>
      </w:r>
      <w:r>
        <w:t xml:space="preserve"> supongamos que la compañía</w:t>
      </w:r>
      <w:r w:rsidR="000023B4">
        <w:t>,</w:t>
      </w:r>
      <w:r>
        <w:t xml:space="preserve"> en un proceso de auditoría</w:t>
      </w:r>
      <w:r w:rsidR="000023B4">
        <w:t>,</w:t>
      </w:r>
      <w:r>
        <w:t xml:space="preserve"> determinó que las retenciones llevadas como anticipo de IVA no son procedentes. En este caso</w:t>
      </w:r>
      <w:r w:rsidR="000023B4">
        <w:t xml:space="preserve">, </w:t>
      </w:r>
      <w:r>
        <w:t xml:space="preserve">de acuerdo </w:t>
      </w:r>
      <w:r w:rsidR="000023B4">
        <w:t>con</w:t>
      </w:r>
      <w:r>
        <w:t xml:space="preserve"> lo establecido en el </w:t>
      </w:r>
      <w:r w:rsidR="000023B4">
        <w:t>p</w:t>
      </w:r>
      <w:r w:rsidR="000023B4">
        <w:t>arágrafo 1</w:t>
      </w:r>
      <w:r w:rsidR="000023B4">
        <w:t xml:space="preserve"> del a</w:t>
      </w:r>
      <w:r>
        <w:t>rtículo 13 del Decreto 1000</w:t>
      </w:r>
      <w:r w:rsidR="00B37ACE">
        <w:t xml:space="preserve"> de </w:t>
      </w:r>
      <w:r>
        <w:t xml:space="preserve">1997, la forma de subsanar tal inconsistencia es corregir la declaración de IVA del bimestre 02-2012, calculando la sanción por corrección señalada en el </w:t>
      </w:r>
      <w:hyperlink r:id="rId10" w:history="1">
        <w:r w:rsidR="00B37ACE" w:rsidRPr="00AD638F">
          <w:rPr>
            <w:rStyle w:val="Hyperlink"/>
          </w:rPr>
          <w:t>a</w:t>
        </w:r>
        <w:r w:rsidRPr="00AD638F">
          <w:rPr>
            <w:rStyle w:val="Hyperlink"/>
          </w:rPr>
          <w:t>rtículo 644 E.T</w:t>
        </w:r>
      </w:hyperlink>
      <w:r>
        <w:t>. (</w:t>
      </w:r>
      <w:proofErr w:type="gramStart"/>
      <w:r>
        <w:t>que</w:t>
      </w:r>
      <w:proofErr w:type="gramEnd"/>
      <w:r>
        <w:t xml:space="preserve"> para este caso sería del 10%</w:t>
      </w:r>
      <w:r w:rsidR="00AD638F">
        <w:t>,</w:t>
      </w:r>
      <w:r>
        <w:t xml:space="preserve"> toda vez que dicha corrección fue a voluntad del contribuyente) y liquidando</w:t>
      </w:r>
      <w:r w:rsidR="00BF7B51">
        <w:t>,</w:t>
      </w:r>
      <w:r>
        <w:t xml:space="preserve"> en la sección de pagos, los $5.000.000 como impuesto, más los intereses por mora a que haya lugar.</w:t>
      </w:r>
    </w:p>
    <w:p w:rsidR="00306B39" w:rsidRDefault="00BF7B51" w:rsidP="00306B39">
      <w:r>
        <w:t>Si,</w:t>
      </w:r>
      <w:r w:rsidR="00306B39">
        <w:t xml:space="preserve"> por desconocimiento de la norma</w:t>
      </w:r>
      <w:r>
        <w:t>,</w:t>
      </w:r>
      <w:r w:rsidR="00306B39">
        <w:t xml:space="preserve"> el contribuyente corrige las tres declaraciones, sin duda la beneficiada será la DIAN</w:t>
      </w:r>
      <w:r>
        <w:t>. L</w:t>
      </w:r>
      <w:r w:rsidR="00306B39">
        <w:t xml:space="preserve">os pagos derivados de las correcciones se podrían </w:t>
      </w:r>
      <w:r w:rsidR="000D3878">
        <w:t>considerar</w:t>
      </w:r>
      <w:r w:rsidR="00306B39">
        <w:t xml:space="preserve"> como pagos de lo no debido, cuya devolución de los mimos ante la Administración de Impuestos resultaría muy complicad</w:t>
      </w:r>
      <w:r w:rsidR="000D3878">
        <w:t>a</w:t>
      </w:r>
      <w:bookmarkStart w:id="0" w:name="_GoBack"/>
      <w:bookmarkEnd w:id="0"/>
      <w:r w:rsidR="00306B39">
        <w:t>.</w:t>
      </w:r>
    </w:p>
    <w:p w:rsidR="000336D0" w:rsidRPr="00B911F0" w:rsidRDefault="00306B39" w:rsidP="00B911F0">
      <w:pPr>
        <w:jc w:val="right"/>
        <w:rPr>
          <w:i/>
        </w:rPr>
      </w:pPr>
      <w:r w:rsidRPr="00B911F0">
        <w:rPr>
          <w:i/>
        </w:rPr>
        <w:t xml:space="preserve">Cesar Evelio </w:t>
      </w:r>
      <w:proofErr w:type="spellStart"/>
      <w:r w:rsidRPr="00B911F0">
        <w:rPr>
          <w:i/>
        </w:rPr>
        <w:t>Anzola</w:t>
      </w:r>
      <w:proofErr w:type="spellEnd"/>
      <w:r w:rsidRPr="00B911F0">
        <w:rPr>
          <w:i/>
        </w:rPr>
        <w:t xml:space="preserve"> Aguilar</w:t>
      </w:r>
    </w:p>
    <w:sectPr w:rsidR="000336D0" w:rsidRPr="00B911F0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28" w:rsidRDefault="00654028" w:rsidP="00EE7812">
      <w:pPr>
        <w:spacing w:after="0" w:line="240" w:lineRule="auto"/>
      </w:pPr>
      <w:r>
        <w:separator/>
      </w:r>
    </w:p>
  </w:endnote>
  <w:endnote w:type="continuationSeparator" w:id="0">
    <w:p w:rsidR="00654028" w:rsidRDefault="0065402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Taffy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28" w:rsidRDefault="00654028" w:rsidP="00EE7812">
      <w:pPr>
        <w:spacing w:after="0" w:line="240" w:lineRule="auto"/>
      </w:pPr>
      <w:r>
        <w:separator/>
      </w:r>
    </w:p>
  </w:footnote>
  <w:footnote w:type="continuationSeparator" w:id="0">
    <w:p w:rsidR="00654028" w:rsidRDefault="0065402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6232CE">
      <w:t>8</w:t>
    </w:r>
    <w:r w:rsidR="006D10CB">
      <w:t>7</w:t>
    </w:r>
    <w:r w:rsidR="009D09BB">
      <w:t xml:space="preserve">, </w:t>
    </w:r>
    <w:r w:rsidR="0085456A">
      <w:t>octubre</w:t>
    </w:r>
    <w:r w:rsidR="00E00D55">
      <w:t xml:space="preserve"> </w:t>
    </w:r>
    <w:r w:rsidR="006D10CB">
      <w:t>8</w:t>
    </w:r>
    <w:r w:rsidR="0005771D">
      <w:t xml:space="preserve"> </w:t>
    </w:r>
    <w:r w:rsidR="0080786C">
      <w:t>de 201</w:t>
    </w:r>
    <w:r w:rsidR="00297D4C">
      <w:t>2</w:t>
    </w:r>
  </w:p>
  <w:p w:rsidR="0046164F" w:rsidRDefault="0065402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6"/>
  </w:num>
  <w:num w:numId="7">
    <w:abstractNumId w:val="37"/>
  </w:num>
  <w:num w:numId="8">
    <w:abstractNumId w:val="17"/>
  </w:num>
  <w:num w:numId="9">
    <w:abstractNumId w:val="6"/>
  </w:num>
  <w:num w:numId="10">
    <w:abstractNumId w:val="24"/>
  </w:num>
  <w:num w:numId="11">
    <w:abstractNumId w:val="27"/>
  </w:num>
  <w:num w:numId="12">
    <w:abstractNumId w:val="1"/>
  </w:num>
  <w:num w:numId="13">
    <w:abstractNumId w:val="10"/>
  </w:num>
  <w:num w:numId="14">
    <w:abstractNumId w:val="12"/>
  </w:num>
  <w:num w:numId="15">
    <w:abstractNumId w:val="23"/>
  </w:num>
  <w:num w:numId="16">
    <w:abstractNumId w:val="8"/>
  </w:num>
  <w:num w:numId="17">
    <w:abstractNumId w:val="5"/>
  </w:num>
  <w:num w:numId="18">
    <w:abstractNumId w:val="33"/>
  </w:num>
  <w:num w:numId="19">
    <w:abstractNumId w:val="14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5"/>
  </w:num>
  <w:num w:numId="25">
    <w:abstractNumId w:val="2"/>
  </w:num>
  <w:num w:numId="26">
    <w:abstractNumId w:val="16"/>
  </w:num>
  <w:num w:numId="27">
    <w:abstractNumId w:val="29"/>
  </w:num>
  <w:num w:numId="28">
    <w:abstractNumId w:val="30"/>
  </w:num>
  <w:num w:numId="29">
    <w:abstractNumId w:val="28"/>
  </w:num>
  <w:num w:numId="30">
    <w:abstractNumId w:val="32"/>
  </w:num>
  <w:num w:numId="31">
    <w:abstractNumId w:val="4"/>
  </w:num>
  <w:num w:numId="32">
    <w:abstractNumId w:val="38"/>
  </w:num>
  <w:num w:numId="33">
    <w:abstractNumId w:val="11"/>
  </w:num>
  <w:num w:numId="34">
    <w:abstractNumId w:val="39"/>
  </w:num>
  <w:num w:numId="35">
    <w:abstractNumId w:val="22"/>
  </w:num>
  <w:num w:numId="36">
    <w:abstractNumId w:val="21"/>
  </w:num>
  <w:num w:numId="37">
    <w:abstractNumId w:val="26"/>
  </w:num>
  <w:num w:numId="38">
    <w:abstractNumId w:val="9"/>
  </w:num>
  <w:num w:numId="39">
    <w:abstractNumId w:val="13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0E3"/>
    <w:rsid w:val="001D0135"/>
    <w:rsid w:val="001D0798"/>
    <w:rsid w:val="001D081B"/>
    <w:rsid w:val="001D09A6"/>
    <w:rsid w:val="001D0CC2"/>
    <w:rsid w:val="001D1997"/>
    <w:rsid w:val="001D19A0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92F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492E"/>
    <w:rsid w:val="004A4AA4"/>
    <w:rsid w:val="004A4E45"/>
    <w:rsid w:val="004A513D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96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19"/>
    <w:rsid w:val="00777952"/>
    <w:rsid w:val="00777EC2"/>
    <w:rsid w:val="00780598"/>
    <w:rsid w:val="00781561"/>
    <w:rsid w:val="007818D2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9F2"/>
    <w:rsid w:val="007E2C15"/>
    <w:rsid w:val="007E339D"/>
    <w:rsid w:val="007E3591"/>
    <w:rsid w:val="007E37B4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284"/>
    <w:rsid w:val="00952DBD"/>
    <w:rsid w:val="0095311B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6490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3DFD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616F"/>
    <w:rsid w:val="00B3684F"/>
    <w:rsid w:val="00B373EC"/>
    <w:rsid w:val="00B379C4"/>
    <w:rsid w:val="00B37ACE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804"/>
    <w:rsid w:val="00B87D5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BF7B51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627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7C5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87A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36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42C"/>
    <w:rsid w:val="00F936A6"/>
    <w:rsid w:val="00F93922"/>
    <w:rsid w:val="00F93CA0"/>
    <w:rsid w:val="00F93D04"/>
    <w:rsid w:val="00F93EB5"/>
    <w:rsid w:val="00F93FA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ian.gov.co/dian/15servicios.nsf/0108fdc3639d83ff05256f0b006abb3d/02530f46feac048205256f0e00554e4f?Open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caldiabogota.gov.co/sisjur/normas/Norma1.jsp?i=74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A0D8-EC60-4EF5-B960-09CDDC6B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2012-10-07T23:51:00Z</dcterms:created>
  <dcterms:modified xsi:type="dcterms:W3CDTF">2012-10-08T00:07:00Z</dcterms:modified>
</cp:coreProperties>
</file>