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C129" w14:textId="418B5407" w:rsidR="004010C5" w:rsidRPr="004010C5" w:rsidRDefault="004010C5" w:rsidP="004010C5">
      <w:pPr>
        <w:keepNext/>
        <w:framePr w:dropCap="drop" w:lines="3" w:wrap="around" w:vAnchor="text" w:hAnchor="text"/>
        <w:spacing w:after="0" w:line="926" w:lineRule="exact"/>
        <w:textAlignment w:val="baseline"/>
        <w:rPr>
          <w:position w:val="-7"/>
          <w:sz w:val="120"/>
          <w:lang w:val="en-US"/>
        </w:rPr>
      </w:pPr>
      <w:r w:rsidRPr="004010C5">
        <w:rPr>
          <w:position w:val="-7"/>
          <w:sz w:val="120"/>
          <w:lang w:val="en-US"/>
        </w:rPr>
        <w:t>S</w:t>
      </w:r>
    </w:p>
    <w:p w14:paraId="0E8FA73F" w14:textId="4E985913" w:rsidR="00367BF8" w:rsidRDefault="00D624E4" w:rsidP="00D624E4">
      <w:pPr>
        <w:rPr>
          <w:lang w:val="en-US"/>
        </w:rPr>
      </w:pPr>
      <w:r w:rsidRPr="00D624E4">
        <w:rPr>
          <w:lang w:val="en-US"/>
        </w:rPr>
        <w:t xml:space="preserve">e </w:t>
      </w:r>
      <w:proofErr w:type="spellStart"/>
      <w:r w:rsidRPr="00D624E4">
        <w:rPr>
          <w:lang w:val="en-US"/>
        </w:rPr>
        <w:t>supo</w:t>
      </w:r>
      <w:proofErr w:type="spellEnd"/>
      <w:r w:rsidRPr="00D624E4">
        <w:rPr>
          <w:lang w:val="en-US"/>
        </w:rPr>
        <w:t xml:space="preserve"> </w:t>
      </w:r>
      <w:hyperlink r:id="rId8" w:history="1">
        <w:proofErr w:type="spellStart"/>
        <w:r w:rsidRPr="004010C5">
          <w:rPr>
            <w:rStyle w:val="Hyperlink"/>
            <w:lang w:val="en-US"/>
          </w:rPr>
          <w:t>el</w:t>
        </w:r>
        <w:proofErr w:type="spellEnd"/>
        <w:r w:rsidRPr="004010C5">
          <w:rPr>
            <w:rStyle w:val="Hyperlink"/>
            <w:lang w:val="en-US"/>
          </w:rPr>
          <w:t xml:space="preserve"> </w:t>
        </w:r>
        <w:proofErr w:type="spellStart"/>
        <w:r w:rsidRPr="004010C5">
          <w:rPr>
            <w:rStyle w:val="Hyperlink"/>
            <w:lang w:val="en-US"/>
          </w:rPr>
          <w:t>mes</w:t>
        </w:r>
        <w:proofErr w:type="spellEnd"/>
        <w:r w:rsidRPr="004010C5">
          <w:rPr>
            <w:rStyle w:val="Hyperlink"/>
            <w:lang w:val="en-US"/>
          </w:rPr>
          <w:t xml:space="preserve"> </w:t>
        </w:r>
        <w:proofErr w:type="spellStart"/>
        <w:r w:rsidRPr="004010C5">
          <w:rPr>
            <w:rStyle w:val="Hyperlink"/>
            <w:lang w:val="en-US"/>
          </w:rPr>
          <w:t>pasado</w:t>
        </w:r>
        <w:proofErr w:type="spellEnd"/>
      </w:hyperlink>
      <w:r w:rsidRPr="00D624E4">
        <w:rPr>
          <w:lang w:val="en-US"/>
        </w:rPr>
        <w:t xml:space="preserve"> que “</w:t>
      </w:r>
      <w:r w:rsidRPr="004010C5">
        <w:rPr>
          <w:i/>
          <w:iCs/>
          <w:lang w:val="en-US"/>
        </w:rPr>
        <w:t>NPE and The Fitness CPA announce partnership to help U.S. studios/gyms improve profitability and accelerate growth</w:t>
      </w:r>
      <w:r w:rsidR="004010C5">
        <w:rPr>
          <w:lang w:val="en-US"/>
        </w:rPr>
        <w:t xml:space="preserve">” </w:t>
      </w:r>
      <w:proofErr w:type="spellStart"/>
      <w:r w:rsidR="004010C5">
        <w:rPr>
          <w:lang w:val="en-US"/>
        </w:rPr>
        <w:t>Según</w:t>
      </w:r>
      <w:proofErr w:type="spellEnd"/>
      <w:r w:rsidR="004010C5">
        <w:rPr>
          <w:lang w:val="en-US"/>
        </w:rPr>
        <w:t xml:space="preserve"> </w:t>
      </w:r>
      <w:proofErr w:type="spellStart"/>
      <w:r w:rsidR="004010C5">
        <w:rPr>
          <w:lang w:val="en-US"/>
        </w:rPr>
        <w:t>el</w:t>
      </w:r>
      <w:proofErr w:type="spellEnd"/>
      <w:r w:rsidR="004010C5">
        <w:rPr>
          <w:lang w:val="en-US"/>
        </w:rPr>
        <w:t xml:space="preserve"> </w:t>
      </w:r>
      <w:proofErr w:type="spellStart"/>
      <w:r w:rsidR="004010C5">
        <w:rPr>
          <w:lang w:val="en-US"/>
        </w:rPr>
        <w:t>comunicado</w:t>
      </w:r>
      <w:proofErr w:type="spellEnd"/>
      <w:r w:rsidR="004010C5">
        <w:rPr>
          <w:lang w:val="en-US"/>
        </w:rPr>
        <w:t xml:space="preserve"> de </w:t>
      </w:r>
      <w:proofErr w:type="spellStart"/>
      <w:r w:rsidR="004010C5">
        <w:rPr>
          <w:lang w:val="en-US"/>
        </w:rPr>
        <w:t>prensa</w:t>
      </w:r>
      <w:proofErr w:type="spellEnd"/>
      <w:r w:rsidR="004010C5">
        <w:rPr>
          <w:lang w:val="en-US"/>
        </w:rPr>
        <w:t xml:space="preserve"> “</w:t>
      </w:r>
      <w:r w:rsidR="004010C5" w:rsidRPr="004010C5">
        <w:rPr>
          <w:i/>
          <w:iCs/>
          <w:lang w:val="en-US"/>
        </w:rPr>
        <w:t>The Fitness CPA helps fitness business owners accelerate the growth in their business. Through ongoing financial management and in-depth analyses, the Fitness CPA advises successful business owners on where and how they can become more profitable and expand business quickly.</w:t>
      </w:r>
      <w:r w:rsidR="004010C5">
        <w:rPr>
          <w:lang w:val="en-US"/>
        </w:rPr>
        <w:t xml:space="preserve">”. Por </w:t>
      </w:r>
      <w:proofErr w:type="spellStart"/>
      <w:r w:rsidR="004010C5">
        <w:rPr>
          <w:lang w:val="en-US"/>
        </w:rPr>
        <w:t>otra</w:t>
      </w:r>
      <w:proofErr w:type="spellEnd"/>
      <w:r w:rsidR="004010C5">
        <w:rPr>
          <w:lang w:val="en-US"/>
        </w:rPr>
        <w:t xml:space="preserve"> </w:t>
      </w:r>
      <w:proofErr w:type="spellStart"/>
      <w:r w:rsidR="004010C5">
        <w:rPr>
          <w:lang w:val="en-US"/>
        </w:rPr>
        <w:t>parte</w:t>
      </w:r>
      <w:proofErr w:type="spellEnd"/>
      <w:r w:rsidR="004010C5">
        <w:rPr>
          <w:lang w:val="en-US"/>
        </w:rPr>
        <w:t>, “</w:t>
      </w:r>
      <w:r w:rsidR="004010C5" w:rsidRPr="004010C5">
        <w:rPr>
          <w:i/>
          <w:iCs/>
          <w:lang w:val="en-US"/>
        </w:rPr>
        <w:t>NPE provides the systems, tools, and coaching for fitness professionals and business owners to grow their business, take home more money, and have the freedom to enjoy it</w:t>
      </w:r>
      <w:r w:rsidR="004010C5" w:rsidRPr="004010C5">
        <w:rPr>
          <w:lang w:val="en-US"/>
        </w:rPr>
        <w:t>.</w:t>
      </w:r>
      <w:r w:rsidR="004010C5">
        <w:rPr>
          <w:lang w:val="en-US"/>
        </w:rPr>
        <w:t>”</w:t>
      </w:r>
    </w:p>
    <w:p w14:paraId="459DFA2E" w14:textId="2AD73DA8" w:rsidR="004010C5" w:rsidRDefault="004010C5" w:rsidP="00D624E4">
      <w:r w:rsidRPr="004010C5">
        <w:t>Lo que observamos es la u</w:t>
      </w:r>
      <w:r>
        <w:t>nión de una firma de contadores con una empresa dedicada a la capacitación. Ambas tienen en común que están centradas en el mismo tipo de empresa.</w:t>
      </w:r>
    </w:p>
    <w:p w14:paraId="1E652443" w14:textId="368E3FD6" w:rsidR="004010C5" w:rsidRDefault="004010C5" w:rsidP="00D624E4">
      <w:r>
        <w:t>En Colombia existen muchos casos que podrían ser similares, en forma que constituyen un amplio mercado para los profesionales de la contabilidad.</w:t>
      </w:r>
    </w:p>
    <w:p w14:paraId="0A33B27D" w14:textId="672BC03D" w:rsidR="004010C5" w:rsidRDefault="004010C5" w:rsidP="00D624E4">
      <w:r>
        <w:t xml:space="preserve">Sin duda hay que ofrecer servicios más completos a los posibles clientes. </w:t>
      </w:r>
      <w:r w:rsidR="00432B74">
        <w:t xml:space="preserve">La teneduría es valiosa porque brinda una memoria de los hechos económicos imputables a una entidad. Pero hay muchas otras aristas que influyen en una empresa, respecto de las cuales se requiere un trato profesional. Muchos negocios son iniciados por personas que no tienen gran formación en </w:t>
      </w:r>
      <w:r w:rsidR="00D709E3">
        <w:t>administración,</w:t>
      </w:r>
      <w:r w:rsidR="00432B74">
        <w:t xml:space="preserve"> aunque conozcan la actividad que quieren desarrollar.</w:t>
      </w:r>
    </w:p>
    <w:p w14:paraId="147AD5FB" w14:textId="76A966CF" w:rsidR="00D709E3" w:rsidRDefault="00D709E3" w:rsidP="00D624E4">
      <w:r>
        <w:t>Hay formas de extender los servicios que se pueden prestar a los clientes. Se podría crear una nueva unidad al interior de la organización, contratar otros profesionales, y desarrollar nuevos planes. Otra mecánica es la que nos presentan en el comunicado citado. Se recurre a una alianza. Cada cual seguirá haciendo lo que sabe. Pero articularán sus trabajos para que se logre un resultado más benéfico. Muchas veces se dice que los buenos negocios son aquellos en que 2 + 2 es igual a 5.</w:t>
      </w:r>
    </w:p>
    <w:p w14:paraId="5BD9FF78" w14:textId="3CE1B950" w:rsidR="00BF3C4B" w:rsidRDefault="00BF3C4B" w:rsidP="00D624E4">
      <w:r>
        <w:t xml:space="preserve">Las ciencias empresariales son cada vez más necesarias. Desde las clásicas, como la administración, la economía, el derecho y la contabilidad. Las más modernas como la actuaría y las ciencias de la información, incluyendo las tecnologías que de ella se derivan, dentro de las cuales se destacan las electrónicas. Las imprescindibles en todos los casos como las ciencias del comportamiento humano, pues el principal recurso de toda empresa son sus empleados y el mercadeo, que incluye la publicidad, pues es necesario fidelizar los clientes y aumentarlos. Tenemos que hablar de las finanzas, que han adquirido un papel propio. De la prospectiva, la planeación, los presupuestos. En fin, sería de no acabar. Lo cierto es que los contadores interactúan con todas ellas, razón por la cual </w:t>
      </w:r>
      <w:r w:rsidR="00B36CE5">
        <w:t>tienen</w:t>
      </w:r>
      <w:r>
        <w:t xml:space="preserve"> muchas alianzas posibles</w:t>
      </w:r>
      <w:r w:rsidR="00B36CE5">
        <w:t>.</w:t>
      </w:r>
    </w:p>
    <w:p w14:paraId="3A8EF6C6" w14:textId="476C1887" w:rsidR="002D06A6" w:rsidRDefault="002D06A6" w:rsidP="00D624E4">
      <w:r>
        <w:t>Concretamente, la capacitación es legalmente obligatoria y empresarialmente indispensable. A veces pensamos que es un gasto cuando en realidad es una gran inversión.</w:t>
      </w:r>
    </w:p>
    <w:p w14:paraId="18F5D7AD" w14:textId="0FEB368D" w:rsidR="002D06A6" w:rsidRPr="004010C5" w:rsidRDefault="002D06A6" w:rsidP="002D06A6">
      <w:pPr>
        <w:jc w:val="right"/>
      </w:pPr>
      <w:r w:rsidRPr="003C4ED4">
        <w:rPr>
          <w:i/>
          <w:iCs/>
        </w:rPr>
        <w:t>Hernando Bermúdez Gómez</w:t>
      </w:r>
    </w:p>
    <w:sectPr w:rsidR="002D06A6" w:rsidRPr="004010C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9CBD" w14:textId="77777777" w:rsidR="006F7CCF" w:rsidRDefault="006F7CCF" w:rsidP="00EE7812">
      <w:pPr>
        <w:spacing w:after="0" w:line="240" w:lineRule="auto"/>
      </w:pPr>
      <w:r>
        <w:separator/>
      </w:r>
    </w:p>
  </w:endnote>
  <w:endnote w:type="continuationSeparator" w:id="0">
    <w:p w14:paraId="639552B3" w14:textId="77777777" w:rsidR="006F7CCF" w:rsidRDefault="006F7C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43BF" w14:textId="77777777" w:rsidR="006F7CCF" w:rsidRDefault="006F7CCF" w:rsidP="00EE7812">
      <w:pPr>
        <w:spacing w:after="0" w:line="240" w:lineRule="auto"/>
      </w:pPr>
      <w:r>
        <w:separator/>
      </w:r>
    </w:p>
  </w:footnote>
  <w:footnote w:type="continuationSeparator" w:id="0">
    <w:p w14:paraId="3DC312BE" w14:textId="77777777" w:rsidR="006F7CCF" w:rsidRDefault="006F7C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52CCA27" w:rsidR="00934244" w:rsidRDefault="0000261B" w:rsidP="00613BC8">
    <w:pPr>
      <w:pStyle w:val="Header"/>
      <w:tabs>
        <w:tab w:val="left" w:pos="2580"/>
        <w:tab w:val="left" w:pos="2985"/>
      </w:tabs>
      <w:spacing w:line="276" w:lineRule="auto"/>
      <w:jc w:val="right"/>
    </w:pPr>
    <w:r>
      <w:t>Número 5</w:t>
    </w:r>
    <w:r w:rsidR="00581477">
      <w:t>90</w:t>
    </w:r>
    <w:r w:rsidR="00D624E4">
      <w:t>1</w:t>
    </w:r>
    <w:r>
      <w:t xml:space="preserve">, </w:t>
    </w:r>
    <w:r w:rsidR="00144E9E">
      <w:t>14</w:t>
    </w:r>
    <w:r w:rsidR="0099213A">
      <w:t xml:space="preserve"> de </w:t>
    </w:r>
    <w:r w:rsidR="0060052E">
      <w:t>junio</w:t>
    </w:r>
    <w:r>
      <w:t xml:space="preserve"> de 202</w:t>
    </w:r>
    <w:r w:rsidR="00461A09">
      <w:t>1</w:t>
    </w:r>
  </w:p>
  <w:p w14:paraId="29566F03" w14:textId="486D5996" w:rsidR="0000261B" w:rsidRDefault="006F7CC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4FF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A6"/>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4E"/>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CF"/>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CE5"/>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4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oc.com/story/43989686/npe-and-the-fitness-cpa-announce-partnership-to-help-us-studiosgyms-improve-profitability-and-accelerate-grow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2021-06-12T17:27:00Z</dcterms:created>
  <dcterms:modified xsi:type="dcterms:W3CDTF">2021-06-12T17:27:00Z</dcterms:modified>
</cp:coreProperties>
</file>