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CC244" w14:textId="2B34DDC9" w:rsidR="00B13C1B" w:rsidRPr="00B13C1B" w:rsidRDefault="00B13C1B" w:rsidP="00B13C1B">
      <w:pPr>
        <w:keepNext/>
        <w:framePr w:dropCap="drop" w:lines="3" w:wrap="around" w:vAnchor="text" w:hAnchor="text"/>
        <w:spacing w:after="0" w:line="926" w:lineRule="exact"/>
        <w:textAlignment w:val="baseline"/>
        <w:rPr>
          <w:position w:val="-8"/>
          <w:sz w:val="122"/>
          <w:lang w:val="en-US"/>
        </w:rPr>
      </w:pPr>
      <w:r w:rsidRPr="00B13C1B">
        <w:rPr>
          <w:position w:val="-8"/>
          <w:sz w:val="122"/>
          <w:lang w:val="en-US"/>
        </w:rPr>
        <w:t>A</w:t>
      </w:r>
    </w:p>
    <w:p w14:paraId="4AEFFCC7" w14:textId="6BC8BE48" w:rsidR="00AC3CC5" w:rsidRDefault="001B7011" w:rsidP="00A75886">
      <w:pPr>
        <w:rPr>
          <w:lang w:val="en-US"/>
        </w:rPr>
      </w:pPr>
      <w:r w:rsidRPr="001B7011">
        <w:rPr>
          <w:lang w:val="en-US"/>
        </w:rPr>
        <w:t>gostino, Frank</w:t>
      </w:r>
      <w:r w:rsidR="00B13C1B">
        <w:rPr>
          <w:lang w:val="en-US"/>
        </w:rPr>
        <w:t xml:space="preserve"> &amp;</w:t>
      </w:r>
      <w:r w:rsidRPr="001B7011">
        <w:rPr>
          <w:lang w:val="en-US"/>
        </w:rPr>
        <w:t xml:space="preserve"> Chen, </w:t>
      </w:r>
      <w:proofErr w:type="spellStart"/>
      <w:r w:rsidRPr="001B7011">
        <w:rPr>
          <w:lang w:val="en-US"/>
        </w:rPr>
        <w:t>Yiwei</w:t>
      </w:r>
      <w:proofErr w:type="spellEnd"/>
      <w:r w:rsidR="00B13C1B">
        <w:rPr>
          <w:lang w:val="en-US"/>
        </w:rPr>
        <w:t xml:space="preserve"> </w:t>
      </w:r>
      <w:proofErr w:type="spellStart"/>
      <w:r w:rsidR="00B13C1B">
        <w:rPr>
          <w:lang w:val="en-US"/>
        </w:rPr>
        <w:t>en</w:t>
      </w:r>
      <w:proofErr w:type="spellEnd"/>
      <w:r w:rsidR="00B13C1B">
        <w:rPr>
          <w:lang w:val="en-US"/>
        </w:rPr>
        <w:t xml:space="preserve"> el </w:t>
      </w:r>
      <w:r w:rsidRPr="00B13C1B">
        <w:rPr>
          <w:i/>
          <w:iCs/>
          <w:lang w:val="en-US"/>
        </w:rPr>
        <w:t>Journal of Tax Practice &amp; Procedure</w:t>
      </w:r>
      <w:r w:rsidR="00B13C1B">
        <w:rPr>
          <w:lang w:val="en-US"/>
        </w:rPr>
        <w:t xml:space="preserve">, </w:t>
      </w:r>
      <w:r w:rsidRPr="001B7011">
        <w:rPr>
          <w:lang w:val="en-US"/>
        </w:rPr>
        <w:t xml:space="preserve">Riverwoods </w:t>
      </w:r>
      <w:proofErr w:type="spellStart"/>
      <w:r w:rsidRPr="001B7011">
        <w:rPr>
          <w:lang w:val="en-US"/>
        </w:rPr>
        <w:t>Tomo</w:t>
      </w:r>
      <w:proofErr w:type="spellEnd"/>
      <w:r w:rsidRPr="001B7011">
        <w:rPr>
          <w:lang w:val="en-US"/>
        </w:rPr>
        <w:t xml:space="preserve"> 23, N.º 1, (Spring 2021): 7-14,47-48</w:t>
      </w:r>
      <w:r w:rsidR="00B13C1B">
        <w:rPr>
          <w:lang w:val="en-US"/>
        </w:rPr>
        <w:t xml:space="preserve">, bajo el </w:t>
      </w:r>
      <w:proofErr w:type="spellStart"/>
      <w:r w:rsidR="00B13C1B">
        <w:rPr>
          <w:lang w:val="en-US"/>
        </w:rPr>
        <w:t>título</w:t>
      </w:r>
      <w:proofErr w:type="spellEnd"/>
      <w:r w:rsidR="00B13C1B">
        <w:rPr>
          <w:lang w:val="en-US"/>
        </w:rPr>
        <w:t xml:space="preserve"> de </w:t>
      </w:r>
      <w:hyperlink r:id="rId8" w:history="1">
        <w:r w:rsidR="00B13C1B" w:rsidRPr="00B13C1B">
          <w:rPr>
            <w:rStyle w:val="Hyperlink"/>
            <w:i/>
            <w:iCs/>
            <w:lang w:val="en-US"/>
          </w:rPr>
          <w:t>Exam: Obtaining Information and Documents from the IRS</w:t>
        </w:r>
      </w:hyperlink>
      <w:r w:rsidR="00B13C1B">
        <w:rPr>
          <w:lang w:val="en-US"/>
        </w:rPr>
        <w:t xml:space="preserve">, </w:t>
      </w:r>
      <w:proofErr w:type="spellStart"/>
      <w:r w:rsidR="00B13C1B">
        <w:rPr>
          <w:lang w:val="en-US"/>
        </w:rPr>
        <w:t>indicaron</w:t>
      </w:r>
      <w:proofErr w:type="spellEnd"/>
      <w:r w:rsidR="00B13C1B">
        <w:rPr>
          <w:lang w:val="en-US"/>
        </w:rPr>
        <w:t>: “</w:t>
      </w:r>
      <w:r w:rsidR="00B13C1B" w:rsidRPr="00B13C1B">
        <w:rPr>
          <w:i/>
          <w:iCs/>
          <w:lang w:val="en-US"/>
        </w:rPr>
        <w:t xml:space="preserve">The Relevant Statutes Tax professionals that have never requested documents from the IRS should start by reviewing the </w:t>
      </w:r>
      <w:proofErr w:type="spellStart"/>
      <w:r w:rsidR="00B13C1B" w:rsidRPr="00B13C1B">
        <w:rPr>
          <w:i/>
          <w:iCs/>
          <w:lang w:val="en-US"/>
        </w:rPr>
        <w:t>the</w:t>
      </w:r>
      <w:proofErr w:type="spellEnd"/>
      <w:r w:rsidR="00B13C1B" w:rsidRPr="00B13C1B">
        <w:rPr>
          <w:i/>
          <w:iCs/>
          <w:lang w:val="en-US"/>
        </w:rPr>
        <w:t xml:space="preserve"> IRS webpage entitled Freedom of Information Act (FOIA) Guidelines.</w:t>
      </w:r>
      <w:r w:rsidR="00B13C1B" w:rsidRPr="00B13C1B">
        <w:rPr>
          <w:i/>
          <w:iCs/>
          <w:vertAlign w:val="superscript"/>
          <w:lang w:val="en-US"/>
        </w:rPr>
        <w:t>4</w:t>
      </w:r>
      <w:r w:rsidR="00B13C1B" w:rsidRPr="00B13C1B">
        <w:rPr>
          <w:i/>
          <w:iCs/>
          <w:lang w:val="en-US"/>
        </w:rPr>
        <w:t xml:space="preserve"> There are also several provisions of the Internal Revenue Code authorize the IRS to release information to persons with a material interest in the information.</w:t>
      </w:r>
      <w:r w:rsidR="00B13C1B" w:rsidRPr="00B13C1B">
        <w:rPr>
          <w:i/>
          <w:iCs/>
          <w:vertAlign w:val="superscript"/>
          <w:lang w:val="en-US"/>
        </w:rPr>
        <w:t>5</w:t>
      </w:r>
      <w:r w:rsidR="00B13C1B" w:rsidRPr="00B13C1B">
        <w:rPr>
          <w:i/>
          <w:iCs/>
          <w:lang w:val="en-US"/>
        </w:rPr>
        <w:t xml:space="preserve"> Code Sec. 6103(e) authorizes disclosures to persons having material interest.</w:t>
      </w:r>
      <w:r w:rsidR="00B13C1B" w:rsidRPr="00B13C1B">
        <w:rPr>
          <w:i/>
          <w:iCs/>
          <w:vertAlign w:val="superscript"/>
          <w:lang w:val="en-US"/>
        </w:rPr>
        <w:t>6</w:t>
      </w:r>
      <w:r w:rsidR="00B13C1B" w:rsidRPr="00B13C1B">
        <w:rPr>
          <w:i/>
          <w:iCs/>
          <w:lang w:val="en-US"/>
        </w:rPr>
        <w:t xml:space="preserve"> Code Sec. 7803(e)(7) authorizes the IRS Appeals Office to release of the non-privileged portions of a taxpayers file. [...]the Privacy Act of 1974 and the FOIA7 allow taxpayers to access their records or information</w:t>
      </w:r>
      <w:r w:rsidR="00B13C1B" w:rsidRPr="00B13C1B">
        <w:rPr>
          <w:i/>
          <w:iCs/>
          <w:vertAlign w:val="superscript"/>
          <w:lang w:val="en-US"/>
        </w:rPr>
        <w:t>8</w:t>
      </w:r>
      <w:r w:rsidR="00B13C1B" w:rsidRPr="00B13C1B">
        <w:rPr>
          <w:i/>
          <w:iCs/>
          <w:lang w:val="en-US"/>
        </w:rPr>
        <w:t xml:space="preserve"> subject to certain exemptions. The IRS has routine access procedures</w:t>
      </w:r>
      <w:r w:rsidR="00B13C1B" w:rsidRPr="00B13C1B">
        <w:rPr>
          <w:i/>
          <w:iCs/>
          <w:vertAlign w:val="superscript"/>
          <w:lang w:val="en-US"/>
        </w:rPr>
        <w:t>9</w:t>
      </w:r>
      <w:r w:rsidR="00B13C1B" w:rsidRPr="00B13C1B">
        <w:rPr>
          <w:i/>
          <w:iCs/>
          <w:lang w:val="en-US"/>
        </w:rPr>
        <w:t xml:space="preserve"> that allow for disclosure to persons with a material interest in the information.</w:t>
      </w:r>
      <w:r w:rsidR="00B13C1B" w:rsidRPr="00B13C1B">
        <w:rPr>
          <w:i/>
          <w:iCs/>
          <w:vertAlign w:val="superscript"/>
          <w:lang w:val="en-US"/>
        </w:rPr>
        <w:t>10</w:t>
      </w:r>
      <w:r w:rsidR="00B13C1B" w:rsidRPr="00B13C1B">
        <w:rPr>
          <w:i/>
          <w:iCs/>
          <w:lang w:val="en-US"/>
        </w:rPr>
        <w:t xml:space="preserve"> The routine access procedures are available to obtain copies of tax returns, information from open case files, tax forms, and</w:t>
      </w:r>
      <w:r w:rsidR="00B13C1B">
        <w:rPr>
          <w:i/>
          <w:iCs/>
          <w:lang w:val="en-US"/>
        </w:rPr>
        <w:t xml:space="preserve"> </w:t>
      </w:r>
      <w:r w:rsidR="00B13C1B" w:rsidRPr="00B13C1B">
        <w:rPr>
          <w:i/>
          <w:iCs/>
          <w:lang w:val="en-US"/>
        </w:rPr>
        <w:t>publications.</w:t>
      </w:r>
      <w:r w:rsidR="00B13C1B" w:rsidRPr="00B13C1B">
        <w:rPr>
          <w:i/>
          <w:iCs/>
          <w:vertAlign w:val="superscript"/>
          <w:lang w:val="en-US"/>
        </w:rPr>
        <w:t>11</w:t>
      </w:r>
      <w:r w:rsidR="00B13C1B" w:rsidRPr="00B13C1B">
        <w:rPr>
          <w:i/>
          <w:iCs/>
          <w:lang w:val="en-US"/>
        </w:rPr>
        <w:t xml:space="preserve"> The simplest requests to make are offered through IRS e-services by the Transcript Delivery System (TDS).</w:t>
      </w:r>
      <w:r w:rsidR="00B13C1B" w:rsidRPr="00B13C1B">
        <w:rPr>
          <w:i/>
          <w:iCs/>
          <w:vertAlign w:val="superscript"/>
          <w:lang w:val="en-US"/>
        </w:rPr>
        <w:t>12</w:t>
      </w:r>
      <w:r w:rsidR="00B13C1B" w:rsidRPr="00B13C1B">
        <w:rPr>
          <w:i/>
          <w:iCs/>
          <w:lang w:val="en-US"/>
        </w:rPr>
        <w:t xml:space="preserve"> There, tax professionals with an IRS Form 2848, Power of Attorney and Declaration of</w:t>
      </w:r>
      <w:r w:rsidR="00B13C1B">
        <w:rPr>
          <w:i/>
          <w:iCs/>
          <w:lang w:val="en-US"/>
        </w:rPr>
        <w:t xml:space="preserve"> </w:t>
      </w:r>
      <w:r w:rsidR="00B13C1B" w:rsidRPr="00B13C1B">
        <w:rPr>
          <w:i/>
          <w:iCs/>
          <w:lang w:val="en-US"/>
        </w:rPr>
        <w:t>Representative, on file</w:t>
      </w:r>
      <w:r w:rsidR="00B13C1B" w:rsidRPr="00B13C1B">
        <w:rPr>
          <w:i/>
          <w:iCs/>
          <w:vertAlign w:val="superscript"/>
          <w:lang w:val="en-US"/>
        </w:rPr>
        <w:t>13</w:t>
      </w:r>
      <w:r w:rsidR="00B13C1B" w:rsidRPr="00B13C1B">
        <w:rPr>
          <w:i/>
          <w:iCs/>
          <w:lang w:val="en-US"/>
        </w:rPr>
        <w:t xml:space="preserve"> may request their client's wage and income transcripts, tax return transcripts, account transcripts, records of account, and verification of non-filing letters. Material interest is defined as an important interest that is generally, but not always, financial.</w:t>
      </w:r>
      <w:r w:rsidR="00B13C1B" w:rsidRPr="00B13C1B">
        <w:rPr>
          <w:i/>
          <w:iCs/>
          <w:vertAlign w:val="superscript"/>
          <w:lang w:val="en-US"/>
        </w:rPr>
        <w:t>31</w:t>
      </w:r>
      <w:r w:rsidR="00B13C1B" w:rsidRPr="00B13C1B">
        <w:rPr>
          <w:i/>
          <w:iCs/>
          <w:lang w:val="en-US"/>
        </w:rPr>
        <w:t xml:space="preserve"> For example, how the request would be affected by the estate's </w:t>
      </w:r>
      <w:r w:rsidR="00B13C1B" w:rsidRPr="00B13C1B">
        <w:rPr>
          <w:i/>
          <w:iCs/>
          <w:lang w:val="en-US"/>
        </w:rPr>
        <w:t>return or return information, such as in learning what assets the estate held at the time of the decedent's death.</w:t>
      </w:r>
      <w:r w:rsidR="00B13C1B" w:rsidRPr="00B13C1B">
        <w:rPr>
          <w:i/>
          <w:iCs/>
          <w:vertAlign w:val="superscript"/>
          <w:lang w:val="en-US"/>
        </w:rPr>
        <w:t>32</w:t>
      </w:r>
      <w:r w:rsidR="00B13C1B" w:rsidRPr="00B13C1B">
        <w:rPr>
          <w:i/>
          <w:iCs/>
          <w:lang w:val="en-US"/>
        </w:rPr>
        <w:t xml:space="preserve"> The request must be made in writing and signed by the taxpayer or the taxpayer's authorized representative.</w:t>
      </w:r>
      <w:r w:rsidR="00B13C1B" w:rsidRPr="00B13C1B">
        <w:rPr>
          <w:i/>
          <w:iCs/>
          <w:vertAlign w:val="superscript"/>
          <w:lang w:val="en-US"/>
        </w:rPr>
        <w:t>33</w:t>
      </w:r>
      <w:r w:rsidR="00B13C1B" w:rsidRPr="00B13C1B">
        <w:rPr>
          <w:i/>
          <w:iCs/>
          <w:lang w:val="en-US"/>
        </w:rPr>
        <w:t xml:space="preserve"> Such request will be denied only if the Secretary determines that the release of the information would seriously impair tax administration.</w:t>
      </w:r>
      <w:r w:rsidR="00B13C1B" w:rsidRPr="00777424">
        <w:rPr>
          <w:i/>
          <w:iCs/>
          <w:vertAlign w:val="superscript"/>
          <w:lang w:val="en-US"/>
        </w:rPr>
        <w:t>34</w:t>
      </w:r>
      <w:r w:rsidR="00B13C1B" w:rsidRPr="00B13C1B">
        <w:rPr>
          <w:i/>
          <w:iCs/>
          <w:lang w:val="en-US"/>
        </w:rPr>
        <w:t xml:space="preserve"> A taxpayer or representative may also request access to the IRS files and workpapers if they have a material interest</w:t>
      </w:r>
      <w:r w:rsidR="00B13C1B" w:rsidRPr="00B13C1B">
        <w:rPr>
          <w:lang w:val="en-US"/>
        </w:rPr>
        <w:t>.</w:t>
      </w:r>
      <w:r w:rsidR="00B13C1B">
        <w:rPr>
          <w:lang w:val="en-US"/>
        </w:rPr>
        <w:t>”</w:t>
      </w:r>
    </w:p>
    <w:p w14:paraId="0F38C5DF" w14:textId="53E51948" w:rsidR="00777424" w:rsidRDefault="00777424" w:rsidP="00A75886">
      <w:r w:rsidRPr="00777424">
        <w:t xml:space="preserve">Los artículos 583 a 587-1 del </w:t>
      </w:r>
      <w:hyperlink r:id="rId9" w:history="1">
        <w:r w:rsidRPr="00777424">
          <w:rPr>
            <w:rStyle w:val="Hyperlink"/>
          </w:rPr>
          <w:t>Estatuto Tributario</w:t>
        </w:r>
      </w:hyperlink>
      <w:r>
        <w:t xml:space="preserve"> consagran el carácter reservado de la información tributaria en Colombia. Nos parece que en todo caso los informantes, contribuyentes o no, deberían estar obligados a decir la verdad. Está bien que esa información no sea pública pero anonimizada debería estar disponible para muchas investigaciones que podrían hacer los académicos. Ciertamente esos datos también deberían poder ser examinados por las agencias de seguridad del Estado y por la Unidad de Información y Análisis Financiero. También debería estar disponible para los sucesores, en caso de fallecimiento del informante. No faltan inconsistencias en la información que aparece en las herramientas computacionales de la DIAN, de modo que seguimos teniendo que aportar lo que se sabe fue previamente entregado a la autoridad. A veces la reserva obra en contra de otras entidades de carácter administrativo</w:t>
      </w:r>
      <w:r w:rsidR="009B1DE2">
        <w:t xml:space="preserve"> quienes también deberían poder exigir información, como, por ejemplo, la Junta Central de Contadores.</w:t>
      </w:r>
    </w:p>
    <w:p w14:paraId="1707B6AA" w14:textId="7FB44F92" w:rsidR="009B1DE2" w:rsidRPr="00777424" w:rsidRDefault="009B1DE2" w:rsidP="009B1DE2">
      <w:pPr>
        <w:jc w:val="right"/>
      </w:pPr>
      <w:r w:rsidRPr="003C4ED4">
        <w:rPr>
          <w:i/>
          <w:iCs/>
        </w:rPr>
        <w:t>Hernando Bermúdez Gómez</w:t>
      </w:r>
    </w:p>
    <w:sectPr w:rsidR="009B1DE2" w:rsidRPr="0077742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48B6" w14:textId="77777777" w:rsidR="0036518B" w:rsidRDefault="0036518B" w:rsidP="00EE7812">
      <w:pPr>
        <w:spacing w:after="0" w:line="240" w:lineRule="auto"/>
      </w:pPr>
      <w:r>
        <w:separator/>
      </w:r>
    </w:p>
  </w:endnote>
  <w:endnote w:type="continuationSeparator" w:id="0">
    <w:p w14:paraId="1F176DA8" w14:textId="77777777" w:rsidR="0036518B" w:rsidRDefault="003651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2F888" w14:textId="77777777" w:rsidR="0036518B" w:rsidRDefault="0036518B" w:rsidP="00EE7812">
      <w:pPr>
        <w:spacing w:after="0" w:line="240" w:lineRule="auto"/>
      </w:pPr>
      <w:r>
        <w:separator/>
      </w:r>
    </w:p>
  </w:footnote>
  <w:footnote w:type="continuationSeparator" w:id="0">
    <w:p w14:paraId="36FB3DF0" w14:textId="77777777" w:rsidR="0036518B" w:rsidRDefault="003651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9387C01" w:rsidR="00934244" w:rsidRDefault="0000261B" w:rsidP="00613BC8">
    <w:pPr>
      <w:pStyle w:val="Header"/>
      <w:tabs>
        <w:tab w:val="left" w:pos="2580"/>
        <w:tab w:val="left" w:pos="2985"/>
      </w:tabs>
      <w:spacing w:line="276" w:lineRule="auto"/>
      <w:jc w:val="right"/>
    </w:pPr>
    <w:r>
      <w:t>Número 5</w:t>
    </w:r>
    <w:r w:rsidR="00581477">
      <w:t>9</w:t>
    </w:r>
    <w:r w:rsidR="00C9512B">
      <w:t>6</w:t>
    </w:r>
    <w:r w:rsidR="00A75886">
      <w:t>6</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36518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18B"/>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14A"/>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EA"/>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nonline.org/HOL/LandingPage?handle=hein.journals/jtaxpp23&amp;div=7&amp;id=&amp;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132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2021-07-09T23:22:00Z</dcterms:created>
  <dcterms:modified xsi:type="dcterms:W3CDTF">2021-07-09T23:22:00Z</dcterms:modified>
</cp:coreProperties>
</file>