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AFE07" w14:textId="270FA49D" w:rsidR="000C1026" w:rsidRPr="000C1026" w:rsidRDefault="000C1026" w:rsidP="000C1026">
      <w:pPr>
        <w:keepNext/>
        <w:framePr w:dropCap="drop" w:lines="3" w:wrap="around" w:vAnchor="text" w:hAnchor="text"/>
        <w:spacing w:after="0" w:line="926" w:lineRule="exact"/>
        <w:textAlignment w:val="baseline"/>
        <w:rPr>
          <w:position w:val="-9"/>
          <w:sz w:val="123"/>
        </w:rPr>
      </w:pPr>
      <w:r w:rsidRPr="000C1026">
        <w:rPr>
          <w:position w:val="-9"/>
          <w:sz w:val="123"/>
        </w:rPr>
        <w:t>E</w:t>
      </w:r>
    </w:p>
    <w:p w14:paraId="67710E9B" w14:textId="5D3A77B8" w:rsidR="000C1026" w:rsidRPr="000C1026" w:rsidRDefault="000C1026" w:rsidP="000C1026">
      <w:r>
        <w:t xml:space="preserve">l </w:t>
      </w:r>
      <w:r w:rsidRPr="000C1026">
        <w:t xml:space="preserve">profesor </w:t>
      </w:r>
      <w:hyperlink r:id="rId8" w:history="1">
        <w:r w:rsidRPr="000C1026">
          <w:rPr>
            <w:rStyle w:val="Hyperlink"/>
          </w:rPr>
          <w:t xml:space="preserve">Yves </w:t>
        </w:r>
        <w:proofErr w:type="spellStart"/>
        <w:r w:rsidRPr="000C1026">
          <w:rPr>
            <w:rStyle w:val="Hyperlink"/>
          </w:rPr>
          <w:t>Gendron</w:t>
        </w:r>
        <w:proofErr w:type="spellEnd"/>
      </w:hyperlink>
      <w:r w:rsidRPr="000C1026">
        <w:t xml:space="preserve"> es “</w:t>
      </w:r>
      <w:r w:rsidRPr="000C1026">
        <w:rPr>
          <w:i/>
        </w:rPr>
        <w:t>un académico de contabilidad canadiense de la Universidad Laval en Quebec. Es un investigador cualitativo, ampliamente conocido por sus estudios en gobierno corporativo, responsabilidad social de los auditores y legitimidad profesional. Es coeditor en jefe de Perspectivas críticas en contabilidad</w:t>
      </w:r>
      <w:r w:rsidRPr="000C1026">
        <w:t xml:space="preserve">”. </w:t>
      </w:r>
    </w:p>
    <w:p w14:paraId="774A4737" w14:textId="285BA9C7" w:rsidR="000C1026" w:rsidRPr="000C1026" w:rsidRDefault="000C1026" w:rsidP="000C1026">
      <w:r w:rsidRPr="000C1026">
        <w:t xml:space="preserve">En su artículo </w:t>
      </w:r>
      <w:hyperlink r:id="rId9" w:history="1">
        <w:proofErr w:type="spellStart"/>
        <w:r w:rsidRPr="000C1026">
          <w:rPr>
            <w:rStyle w:val="Hyperlink"/>
          </w:rPr>
          <w:t>On</w:t>
        </w:r>
        <w:proofErr w:type="spellEnd"/>
        <w:r w:rsidRPr="000C1026">
          <w:rPr>
            <w:rStyle w:val="Hyperlink"/>
          </w:rPr>
          <w:t xml:space="preserve"> </w:t>
        </w:r>
        <w:proofErr w:type="spellStart"/>
        <w:r w:rsidRPr="000C1026">
          <w:rPr>
            <w:rStyle w:val="Hyperlink"/>
          </w:rPr>
          <w:t>the</w:t>
        </w:r>
        <w:proofErr w:type="spellEnd"/>
        <w:r w:rsidRPr="000C1026">
          <w:rPr>
            <w:rStyle w:val="Hyperlink"/>
          </w:rPr>
          <w:t xml:space="preserve"> elusive </w:t>
        </w:r>
        <w:proofErr w:type="spellStart"/>
        <w:r w:rsidRPr="000C1026">
          <w:rPr>
            <w:rStyle w:val="Hyperlink"/>
          </w:rPr>
          <w:t>nature</w:t>
        </w:r>
        <w:proofErr w:type="spellEnd"/>
        <w:r w:rsidRPr="000C1026">
          <w:rPr>
            <w:rStyle w:val="Hyperlink"/>
          </w:rPr>
          <w:t xml:space="preserve"> </w:t>
        </w:r>
        <w:proofErr w:type="spellStart"/>
        <w:r w:rsidRPr="000C1026">
          <w:rPr>
            <w:rStyle w:val="Hyperlink"/>
          </w:rPr>
          <w:t>of</w:t>
        </w:r>
        <w:proofErr w:type="spellEnd"/>
        <w:r w:rsidRPr="000C1026">
          <w:rPr>
            <w:rStyle w:val="Hyperlink"/>
          </w:rPr>
          <w:t xml:space="preserve"> </w:t>
        </w:r>
        <w:proofErr w:type="spellStart"/>
        <w:r w:rsidRPr="000C1026">
          <w:rPr>
            <w:rStyle w:val="Hyperlink"/>
          </w:rPr>
          <w:t>critical</w:t>
        </w:r>
        <w:proofErr w:type="spellEnd"/>
        <w:r w:rsidRPr="000C1026">
          <w:rPr>
            <w:rStyle w:val="Hyperlink"/>
          </w:rPr>
          <w:t xml:space="preserve"> (accounting) </w:t>
        </w:r>
        <w:proofErr w:type="spellStart"/>
        <w:r w:rsidRPr="000C1026">
          <w:rPr>
            <w:rStyle w:val="Hyperlink"/>
          </w:rPr>
          <w:t>research</w:t>
        </w:r>
        <w:proofErr w:type="spellEnd"/>
      </w:hyperlink>
      <w:r w:rsidRPr="000C1026">
        <w:t xml:space="preserve"> </w:t>
      </w:r>
      <w:r w:rsidRPr="000C1026">
        <w:rPr>
          <w:lang w:val="en-US"/>
        </w:rPr>
        <w:fldChar w:fldCharType="begin" w:fldLock="1"/>
      </w:r>
      <w:r w:rsidRPr="000C1026">
        <w:instrText>ADDIN CSL_CITATION {"citationItems":[{"id":"ITEM-1","itemData":{"DOI":"10.1016/j.cpa.2017.11.001","ISSN":"10959955","abstract":"This essay addresses a deceptively simple question, namely, what is critical (accounting) research? Reflecting on key experiences that led me to be increasingly involved in the critical paradigm of accounting research, I present some of the main sources of influence that retrospectively played a significant role in articulating my (evolving) sense of \"what critical research is\". In particular, I elaborate a \"conceptual compass\", made up of several tentative referents, in order to help doctoral students and others develop their own understanding of the critical accounting research project's (evolving) identity. Despite its fuzziness, my sense of the critical accounting research project is that it is primarily focused on developing a better understanding of marginalization processes - as a basis to engage in social intervention and praxis. The ontological foundations of this project reflect a mix of social constructionist and performativity approaches. Methodological openness characterizes the project although a significant degree of intolerance vis-à-vis discourses, ideas and methods that sustain the interests of marginalizing parties is noticeable.","author":[{"dropping-particle":"","family":"Gendron","given":"Yves","non-dropping-particle":"","parse-names":false,"suffix":""}],"container-title":"Critical Perspectives on Accounting","id":"ITEM-1","issued":{"date-parts":[["2017"]]},"page":"1-12","publisher":"Elsevier Ltd","title":"On the elusive nature of critical (accounting) research","type":"article-journal","volume":"50"},"uris":["http://www.mendeley.com/documents/?uuid=eaace607-f94a-49aa-9041-dc9b7fa433ac"]}],"mendeley":{"formattedCitation":"(Gendron, 2017)","plainTextFormattedCitation":"(Gendron, 2017)","previouslyFormattedCitation":"(Gendron, 2017)"},"properties":{"noteIndex":0},"schema":"https://github.com/citation-style-language/schema/raw/master/csl-citation.json"}</w:instrText>
      </w:r>
      <w:r w:rsidRPr="000C1026">
        <w:rPr>
          <w:lang w:val="en-US"/>
        </w:rPr>
        <w:fldChar w:fldCharType="separate"/>
      </w:r>
      <w:r w:rsidRPr="000C1026">
        <w:t>(</w:t>
      </w:r>
      <w:proofErr w:type="spellStart"/>
      <w:r w:rsidRPr="000C1026">
        <w:t>Gendron</w:t>
      </w:r>
      <w:proofErr w:type="spellEnd"/>
      <w:r w:rsidRPr="000C1026">
        <w:t>, 2017)</w:t>
      </w:r>
      <w:r w:rsidRPr="000C1026">
        <w:fldChar w:fldCharType="end"/>
      </w:r>
      <w:r w:rsidRPr="000C1026">
        <w:t xml:space="preserve"> procura dar su mirada a los límites de la investigación critica en contabilidad- ICC. En este documento se plasman las características de la investigación critica en contabilidad, entre ellos el objetivo de la ICC: “</w:t>
      </w:r>
      <w:r w:rsidRPr="000C1026">
        <w:rPr>
          <w:i/>
        </w:rPr>
        <w:t>Desarrollar una mejor comprensión de los procesos de marginación en la sociedad, como base para participar en la praxis social</w:t>
      </w:r>
      <w:r w:rsidRPr="000C1026">
        <w:t xml:space="preserve">”; </w:t>
      </w:r>
      <w:r>
        <w:t>¿</w:t>
      </w:r>
      <w:r w:rsidRPr="000C1026">
        <w:t>A quien critica</w:t>
      </w:r>
      <w:r>
        <w:t>?</w:t>
      </w:r>
      <w:r w:rsidRPr="000C1026">
        <w:t>: principalmente a “</w:t>
      </w:r>
      <w:r w:rsidRPr="000C1026">
        <w:rPr>
          <w:i/>
        </w:rPr>
        <w:t>instituciones, discursos y prácticas dominantes que marginan ciertos puntos de vista, partidos y formas de pensar</w:t>
      </w:r>
      <w:r w:rsidRPr="000C1026">
        <w:t>”; Su creencia ontológica considera que “</w:t>
      </w:r>
      <w:r w:rsidRPr="000C1026">
        <w:rPr>
          <w:i/>
        </w:rPr>
        <w:t>la realidad social se construye socialmente, pero una vez construida, produce efectos reales y tangibles, particularmente marginación</w:t>
      </w:r>
      <w:r w:rsidRPr="000C1026">
        <w:t>”; En cuanto a su postura metodológica hay una “</w:t>
      </w:r>
      <w:r w:rsidRPr="000C1026">
        <w:rPr>
          <w:i/>
        </w:rPr>
        <w:t>apertura a cualquier tipo de método de investigación (cualitativo o cuantitativo) que permita al investigador desarrollar una mejor comprensión de los procesos de marginación (como base para participar en la praxis social)</w:t>
      </w:r>
      <w:r>
        <w:t>”</w:t>
      </w:r>
      <w:r w:rsidRPr="000C1026">
        <w:t>; Se propone una postura prescriptiva, donde: “</w:t>
      </w:r>
      <w:r w:rsidRPr="000C1026">
        <w:rPr>
          <w:i/>
        </w:rPr>
        <w:t>Si la realidad social se construye socialmente, se puede deconstruir</w:t>
      </w:r>
      <w:r w:rsidRPr="000C1026">
        <w:t xml:space="preserve">” </w:t>
      </w:r>
    </w:p>
    <w:p w14:paraId="779B134C" w14:textId="77777777" w:rsidR="000C1026" w:rsidRPr="000C1026" w:rsidRDefault="000C1026" w:rsidP="000C1026">
      <w:r w:rsidRPr="000C1026">
        <w:t xml:space="preserve">Los lentes teóricos utilizados por los estudiosos críticos varían en gran medida, desde el marxismo hasta pensadores más contemporáneos como Michel Foucault.  Los discursos de Foucault se han usado de manera significativa en la investigación contable (Radcliffe, </w:t>
      </w:r>
      <w:proofErr w:type="gramStart"/>
      <w:r w:rsidRPr="000C1026">
        <w:t>1998 )</w:t>
      </w:r>
      <w:proofErr w:type="gramEnd"/>
      <w:r w:rsidRPr="000C1026">
        <w:t>. Si bien los escritos de Foucault abordan varios objetos como las cárceles, la sexualidad y los modos de gobierno, uno de los temas centrales que investiga se relaciona con los dispositivos que la sociedad engendra y establece cómo regímenes de poder, y cómo estos dispositivos definen, influyen y regulan subjetividades (</w:t>
      </w:r>
      <w:proofErr w:type="spellStart"/>
      <w:r w:rsidRPr="000C1026">
        <w:t>Bevir</w:t>
      </w:r>
      <w:proofErr w:type="spellEnd"/>
      <w:r w:rsidRPr="000C1026">
        <w:t>, 1999). Foucault estaba especialmente interesado en el papel que tienen los dispositivos de poder, tales como técnicas disciplinarias y tecnologías para influir en cómo las personas construyen su yo y su medio ambiente. La ICC estudia el poder, “</w:t>
      </w:r>
      <w:r w:rsidRPr="000C1026">
        <w:rPr>
          <w:i/>
        </w:rPr>
        <w:t>particularmente cómo las personas llegan a ser sutilmente influenciadas por discursos persuasivos (por ejemplo, afirmaciones profesionales como la independencia del auditor, afirmaciones de conocimiento como la teoría de la agencia, reclamos políticos como el neoliberalismo y su nuevo avatar de gestión pública, etc.</w:t>
      </w:r>
      <w:r w:rsidRPr="000C1026">
        <w:t xml:space="preserve">)”  </w:t>
      </w:r>
    </w:p>
    <w:p w14:paraId="13403071" w14:textId="77777777" w:rsidR="000C1026" w:rsidRPr="000C1026" w:rsidRDefault="000C1026" w:rsidP="000C1026">
      <w:r w:rsidRPr="000C1026">
        <w:t>La ICC ofrece otra alternativa de investigación que permite aportar y transformar cuando las teorías establecidas y aceptadas como verdad, ameritan ser criticadas y actualizadas para que den cuenta de las nuevas realidades de la sociedad.</w:t>
      </w:r>
    </w:p>
    <w:p w14:paraId="180BE786" w14:textId="54A61143" w:rsidR="00C32B56" w:rsidRPr="00D56979" w:rsidRDefault="000C1026" w:rsidP="000C1026">
      <w:pPr>
        <w:jc w:val="right"/>
      </w:pPr>
      <w:r w:rsidRPr="000C1026">
        <w:rPr>
          <w:i/>
          <w:iCs/>
        </w:rPr>
        <w:t>Jenny Marlene Sosa Cardozo</w:t>
      </w:r>
    </w:p>
    <w:sectPr w:rsidR="00C32B56" w:rsidRPr="00D56979"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569BC" w14:textId="77777777" w:rsidR="00101132" w:rsidRDefault="00101132" w:rsidP="00EE7812">
      <w:pPr>
        <w:spacing w:after="0" w:line="240" w:lineRule="auto"/>
      </w:pPr>
      <w:r>
        <w:separator/>
      </w:r>
    </w:p>
  </w:endnote>
  <w:endnote w:type="continuationSeparator" w:id="0">
    <w:p w14:paraId="2698EA6B" w14:textId="77777777" w:rsidR="00101132" w:rsidRDefault="0010113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69C25" w14:textId="77777777" w:rsidR="00101132" w:rsidRDefault="00101132" w:rsidP="00EE7812">
      <w:pPr>
        <w:spacing w:after="0" w:line="240" w:lineRule="auto"/>
      </w:pPr>
      <w:r>
        <w:separator/>
      </w:r>
    </w:p>
  </w:footnote>
  <w:footnote w:type="continuationSeparator" w:id="0">
    <w:p w14:paraId="72077B2C" w14:textId="77777777" w:rsidR="00101132" w:rsidRDefault="0010113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170097E3" w:rsidR="00934244" w:rsidRDefault="0000261B" w:rsidP="00613BC8">
    <w:pPr>
      <w:pStyle w:val="Header"/>
      <w:tabs>
        <w:tab w:val="left" w:pos="2580"/>
        <w:tab w:val="left" w:pos="2985"/>
      </w:tabs>
      <w:spacing w:line="276" w:lineRule="auto"/>
      <w:jc w:val="right"/>
    </w:pPr>
    <w:r>
      <w:t xml:space="preserve">Número </w:t>
    </w:r>
    <w:r w:rsidR="007E0E85">
      <w:t>60</w:t>
    </w:r>
    <w:r w:rsidR="00D56979">
      <w:t>75</w:t>
    </w:r>
    <w:r>
      <w:t xml:space="preserve">, </w:t>
    </w:r>
    <w:r w:rsidR="00483988">
      <w:t>30</w:t>
    </w:r>
    <w:r w:rsidR="0099213A">
      <w:t xml:space="preserve"> de </w:t>
    </w:r>
    <w:r w:rsidR="007E0E85">
      <w:t>agosto</w:t>
    </w:r>
    <w:r>
      <w:t xml:space="preserve"> de 202</w:t>
    </w:r>
    <w:r w:rsidR="00461A09">
      <w:t>1</w:t>
    </w:r>
  </w:p>
  <w:p w14:paraId="29566F03" w14:textId="486D5996" w:rsidR="0000261B" w:rsidRDefault="00101132"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132"/>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969"/>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2"/>
    <w:rsid w:val="00185E57"/>
    <w:rsid w:val="00185F35"/>
    <w:rsid w:val="00185F5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6B"/>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2D5"/>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89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D4"/>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33"/>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16F"/>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9B5"/>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7F"/>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4AB"/>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177"/>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2A"/>
    <w:rsid w:val="00D50A89"/>
    <w:rsid w:val="00D50D59"/>
    <w:rsid w:val="00D50E25"/>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7FF"/>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38"/>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580292BE-76D1-414E-A035-E5BB7367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9238316">
          <w:marLeft w:val="0"/>
          <w:marRight w:val="0"/>
          <w:marTop w:val="0"/>
          <w:marBottom w:val="0"/>
          <w:divBdr>
            <w:top w:val="none" w:sz="0" w:space="0" w:color="auto"/>
            <w:left w:val="none" w:sz="0" w:space="0" w:color="auto"/>
            <w:bottom w:val="none" w:sz="0" w:space="0" w:color="auto"/>
            <w:right w:val="none" w:sz="0" w:space="0" w:color="auto"/>
          </w:divBdr>
        </w:div>
        <w:div w:id="945621272">
          <w:marLeft w:val="0"/>
          <w:marRight w:val="0"/>
          <w:marTop w:val="0"/>
          <w:marBottom w:val="15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4.fsa.ulaval.ca/en/teacher/yves-gendr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ciencedirect.com/science/article/abs/pii/S10452354173013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F06E5-E4A7-456A-8097-0085ABD05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785</Words>
  <Characters>4318</Characters>
  <Application>Microsoft Office Word</Application>
  <DocSecurity>0</DocSecurity>
  <Lines>35</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5093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2021-08-27T21:11:00Z</dcterms:created>
  <dcterms:modified xsi:type="dcterms:W3CDTF">2021-08-27T21:11:00Z</dcterms:modified>
</cp:coreProperties>
</file>