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53D" w14:textId="7B38C372" w:rsidR="00B8753B" w:rsidRPr="00B8753B" w:rsidRDefault="00B8753B" w:rsidP="00B8753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8753B">
        <w:rPr>
          <w:position w:val="-8"/>
          <w:sz w:val="122"/>
        </w:rPr>
        <w:t>A</w:t>
      </w:r>
    </w:p>
    <w:p w14:paraId="38126668" w14:textId="1296AFF1" w:rsidR="00D767BF" w:rsidRDefault="00B8753B" w:rsidP="00397CD8">
      <w:r>
        <w:t xml:space="preserve">ctualmente en nuestro </w:t>
      </w:r>
      <w:hyperlink r:id="rId8" w:history="1">
        <w:r w:rsidRPr="00B8753B">
          <w:rPr>
            <w:rStyle w:val="Hyperlink"/>
          </w:rPr>
          <w:t>Código Penal</w:t>
        </w:r>
      </w:hyperlink>
      <w:r>
        <w:t xml:space="preserve"> se lee: “</w:t>
      </w:r>
      <w:r w:rsidRPr="00B8753B">
        <w:rPr>
          <w:i/>
          <w:iCs/>
        </w:rPr>
        <w:t>ART. 250B.—Adicionado.L.1474/2011, art.17.Administración desleal. El administrador de hecho o de derecho, o socio de cualquier sociedad constituida o en formación, directivo, empleado o asesor, que en beneficio propio o de un tercero, con abuso de las funciones propias de su cargo, disponga fraudulentamente de los bienes de la sociedad o contraiga obligaciones a cargo de ésta causando directamente un perjuicio económicamente evaluable a sus socios, incurrirá en prisión de cuatro (4) a ocho (8) años y multa de diez (10) hasta mil (1.000) salarios mínimos legales mensuales vigentes.</w:t>
      </w:r>
      <w:r>
        <w:t>”. Son varias las normas que buscan el manejo pulcro por parte de los administradores de todos los recursos que se les han confiado y que prohíben apartarse de las leyes y los estatutos así se trate de favorecer a los dueños o controlantes. Además, no todo lo que conviene a estos es justo para los minoritarios, en los que siempre hay que pensar, porque el control o mayoría no es suficiente para ignorar a los demás.</w:t>
      </w:r>
    </w:p>
    <w:p w14:paraId="1FC43273" w14:textId="27DCE655" w:rsidR="00B8753B" w:rsidRDefault="00B8753B" w:rsidP="00397CD8">
      <w:r>
        <w:t xml:space="preserve">La </w:t>
      </w:r>
      <w:hyperlink r:id="rId9" w:history="1">
        <w:r w:rsidRPr="00B8753B">
          <w:rPr>
            <w:rStyle w:val="Hyperlink"/>
          </w:rPr>
          <w:t>ley colombiana</w:t>
        </w:r>
      </w:hyperlink>
      <w:r>
        <w:t xml:space="preserve"> pregunta al revisor fiscal “</w:t>
      </w:r>
      <w:r w:rsidRPr="00B8753B">
        <w:rPr>
          <w:i/>
          <w:iCs/>
        </w:rPr>
        <w:t>Si los actos de los administradores de la sociedad se ajustan a los estatutos y a las órdenes o instrucciones de la asamblea o junta de socios;</w:t>
      </w:r>
      <w:r>
        <w:t>”. Ni más ni menos esta función corresponde al origen de la institución. Siempre se ha tratado de establecer si los administradores se han portado correctamente, de manera que se pueda</w:t>
      </w:r>
      <w:r w:rsidR="00B62F79">
        <w:t>n</w:t>
      </w:r>
      <w:r>
        <w:t xml:space="preserve"> analizar sus informes de gestión, incluso los respectivos estados financieros, con piso firme, o bases sólidas.</w:t>
      </w:r>
    </w:p>
    <w:p w14:paraId="25F2D3F4" w14:textId="11787892" w:rsidR="00B8753B" w:rsidRDefault="00F80DAC" w:rsidP="00397CD8">
      <w:r>
        <w:t xml:space="preserve">Las conductas pueden ser pequeñas, como desayunar, almorzar o comer por cuenta de la compañía, como aprovechar las instalaciones de un club para divertimiento propio, como usar un vehículo para que atienda a la pareja y los hijos, como utilizar en beneficio propio las millas que una aerolínea concede al comprador de un pasaje, pero pueden ser mayores como ordenar realizar a precios favorables operaciones con entidades de parientes o amigos íntimos, como tomar recursos para especular con ellos devolviendo el </w:t>
      </w:r>
      <w:proofErr w:type="gramStart"/>
      <w:r>
        <w:t>capital</w:t>
      </w:r>
      <w:proofErr w:type="gramEnd"/>
      <w:r>
        <w:t xml:space="preserve"> pero quedándose con los rendimientos, como auto incrementar su salario, como informar a sus allegados de futuras operaciones para que se preparen y puedan obtener contratos con grandes beneficios, como aumentar los precios que han de pagarse para así retirar mayores recursos de las empresas.</w:t>
      </w:r>
    </w:p>
    <w:p w14:paraId="55B62F36" w14:textId="49923958" w:rsidR="00F80DAC" w:rsidRDefault="00F80DAC" w:rsidP="00397CD8">
      <w:r>
        <w:t xml:space="preserve">Un revisor fiscal que advierta conductas de aprovechamiento ilegal de los recursos de una entidad debe empezar por acudir a un experto y establecer si ha conocido de un delito y si debe avisarse a la autoridad respetiva. Muchos van y les cuentan a los dueños, resultando que estos perdonan o castigan, pero de forma silenciosa. Esto es no ver más allá de la nariz, porque los daños a las entidades pueden perjudicar a terceros y el dueño no puede resolver por ellos. Por lo general las entidades respaldan con sus activos sus pasivos. </w:t>
      </w:r>
      <w:r w:rsidR="00B62F79">
        <w:t>Un acreedor está indefenso contra lo que no sabe. Si la revisoría fuera, como antes, un contrato o un órgano, otro podría ser su comportamiento.</w:t>
      </w:r>
    </w:p>
    <w:p w14:paraId="09AEC5DB" w14:textId="4F05AD79" w:rsidR="00B62F79" w:rsidRPr="00397CD8" w:rsidRDefault="00B62F79" w:rsidP="00B62F79">
      <w:pPr>
        <w:jc w:val="right"/>
      </w:pPr>
      <w:r w:rsidRPr="003C4ED4">
        <w:rPr>
          <w:i/>
          <w:iCs/>
        </w:rPr>
        <w:t>Hernando Bermúdez Gómez</w:t>
      </w:r>
    </w:p>
    <w:sectPr w:rsidR="00B62F79" w:rsidRPr="00397CD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2AE4" w14:textId="77777777" w:rsidR="00FB3CB6" w:rsidRDefault="00FB3CB6" w:rsidP="00EE7812">
      <w:pPr>
        <w:spacing w:after="0" w:line="240" w:lineRule="auto"/>
      </w:pPr>
      <w:r>
        <w:separator/>
      </w:r>
    </w:p>
  </w:endnote>
  <w:endnote w:type="continuationSeparator" w:id="0">
    <w:p w14:paraId="1CACB86D" w14:textId="77777777" w:rsidR="00FB3CB6" w:rsidRDefault="00FB3CB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C840" w14:textId="77777777" w:rsidR="00FB3CB6" w:rsidRDefault="00FB3CB6" w:rsidP="00EE7812">
      <w:pPr>
        <w:spacing w:after="0" w:line="240" w:lineRule="auto"/>
      </w:pPr>
      <w:r>
        <w:separator/>
      </w:r>
    </w:p>
  </w:footnote>
  <w:footnote w:type="continuationSeparator" w:id="0">
    <w:p w14:paraId="3B799738" w14:textId="77777777" w:rsidR="00FB3CB6" w:rsidRDefault="00FB3CB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07471ED1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C3574D">
      <w:t>8</w:t>
    </w:r>
    <w:r w:rsidR="00397CD8">
      <w:t>3</w:t>
    </w:r>
    <w:r>
      <w:t xml:space="preserve">, </w:t>
    </w:r>
    <w:r w:rsidR="00677A84">
      <w:t>6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FB3CB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3C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69B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B6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632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06E5-E4A7-456A-8097-0085ABD0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2021-09-03T20:18:00Z</dcterms:created>
  <dcterms:modified xsi:type="dcterms:W3CDTF">2021-09-03T20:18:00Z</dcterms:modified>
</cp:coreProperties>
</file>