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47" w:rsidRPr="00AC7D47" w:rsidRDefault="00AC7D47" w:rsidP="00AC7D47">
      <w:pPr>
        <w:keepNext/>
        <w:framePr w:dropCap="drop" w:lines="3" w:wrap="around" w:vAnchor="text" w:hAnchor="text"/>
        <w:spacing w:after="0" w:line="1526" w:lineRule="exact"/>
        <w:textAlignment w:val="baseline"/>
        <w:rPr>
          <w:rFonts w:cs="Calibri"/>
          <w:position w:val="-1"/>
          <w:sz w:val="187"/>
        </w:rPr>
      </w:pPr>
      <w:r w:rsidRPr="00AC7D47">
        <w:rPr>
          <w:rFonts w:cs="Calibri"/>
          <w:position w:val="-1"/>
          <w:sz w:val="187"/>
        </w:rPr>
        <w:t>D</w:t>
      </w:r>
    </w:p>
    <w:p w:rsidR="00F417AD" w:rsidRDefault="00AC7D47" w:rsidP="00982B58">
      <w:r>
        <w:t xml:space="preserve">el </w:t>
      </w:r>
      <w:r w:rsidRPr="00AC7D47">
        <w:t>31 de octubre a</w:t>
      </w:r>
      <w:r w:rsidR="008F60A4">
        <w:t>l</w:t>
      </w:r>
      <w:r w:rsidRPr="00AC7D47">
        <w:t xml:space="preserve"> 2 de noviembre de 2012</w:t>
      </w:r>
      <w:r>
        <w:t xml:space="preserve">, en Ginebra, se reunió, en su </w:t>
      </w:r>
      <w:r w:rsidRPr="00AC7D47">
        <w:t>29º período de sesiones</w:t>
      </w:r>
      <w:r w:rsidR="00982B58">
        <w:t xml:space="preserve">, el </w:t>
      </w:r>
      <w:r w:rsidR="00982B58">
        <w:t>Grupo Intergubernamental de Trabajo de Expertos en Normas</w:t>
      </w:r>
      <w:r w:rsidR="00982B58">
        <w:t xml:space="preserve"> </w:t>
      </w:r>
      <w:r w:rsidR="00982B58">
        <w:t>Internacionales de Contabilidad y Presentación de Informes</w:t>
      </w:r>
      <w:r w:rsidR="00982B58">
        <w:t xml:space="preserve"> (ISAR por sus siglas en inglés). Según </w:t>
      </w:r>
      <w:r w:rsidR="00887DEA">
        <w:t>un</w:t>
      </w:r>
      <w:r w:rsidR="00982B58">
        <w:t xml:space="preserve"> </w:t>
      </w:r>
      <w:hyperlink r:id="rId9" w:anchor="20;UNCTAD Home" w:history="1">
        <w:r w:rsidR="00982B58" w:rsidRPr="00982B58">
          <w:rPr>
            <w:rStyle w:val="Hyperlink"/>
          </w:rPr>
          <w:t>comunicado de prensa</w:t>
        </w:r>
      </w:hyperlink>
      <w:r w:rsidR="00982B58">
        <w:t xml:space="preserve"> </w:t>
      </w:r>
      <w:r w:rsidR="00887DEA">
        <w:t xml:space="preserve">en tal sesión </w:t>
      </w:r>
      <w:r w:rsidR="00982B58">
        <w:t>participaron unos 300 expertos.</w:t>
      </w:r>
      <w:r w:rsidR="006F5EDB">
        <w:t xml:space="preserve"> No se si Colombia estuvo presente, pero ha debido estar.</w:t>
      </w:r>
    </w:p>
    <w:p w:rsidR="00BD14F5" w:rsidRDefault="00BD14F5" w:rsidP="00982B58">
      <w:r>
        <w:t xml:space="preserve">Además de la importancia que el grupo tiene tanto por </w:t>
      </w:r>
      <w:r w:rsidR="00854D78">
        <w:t xml:space="preserve">el nivel </w:t>
      </w:r>
      <w:r w:rsidR="00957636">
        <w:t xml:space="preserve">internacional </w:t>
      </w:r>
      <w:r w:rsidR="00854D78">
        <w:t xml:space="preserve">al cual se encuentra, </w:t>
      </w:r>
      <w:r w:rsidR="00957636">
        <w:t xml:space="preserve">como </w:t>
      </w:r>
      <w:r w:rsidR="00854D78">
        <w:t xml:space="preserve">por </w:t>
      </w:r>
      <w:r>
        <w:t xml:space="preserve">su notoria representatividad </w:t>
      </w:r>
      <w:r w:rsidR="00854D78">
        <w:t>y</w:t>
      </w:r>
      <w:r>
        <w:t xml:space="preserve"> por el apreciable período </w:t>
      </w:r>
      <w:r w:rsidR="00622128">
        <w:t>transcurrido desde su organización</w:t>
      </w:r>
      <w:r w:rsidR="00156516">
        <w:t xml:space="preserve">, hay que resaltar el hecho de </w:t>
      </w:r>
      <w:r w:rsidR="003726C4">
        <w:t>que constituye</w:t>
      </w:r>
      <w:r w:rsidR="00156516">
        <w:t xml:space="preserve"> una instancia</w:t>
      </w:r>
      <w:r w:rsidR="00045DC5">
        <w:t>,</w:t>
      </w:r>
      <w:r w:rsidR="00156516">
        <w:t xml:space="preserve"> distinta a la de </w:t>
      </w:r>
      <w:r w:rsidR="00957636">
        <w:t xml:space="preserve">la fundación </w:t>
      </w:r>
      <w:r w:rsidR="003726C4">
        <w:t>IFRS</w:t>
      </w:r>
      <w:r w:rsidR="00045DC5">
        <w:t>,</w:t>
      </w:r>
      <w:r w:rsidR="00156516">
        <w:t xml:space="preserve"> para hablar de contabilidad internacional. El futuro del sistema de normas internacionales depende en gran medida de la pluralidad de escenarios de análisis y toma de posición, muy lejos de la idea según la cual si IASB lo dijo no hay nada más que decir, </w:t>
      </w:r>
      <w:r w:rsidR="001866B3">
        <w:t>posición que</w:t>
      </w:r>
      <w:r w:rsidR="00156516">
        <w:t xml:space="preserve"> equivocadamente ha enarbolado el organismo de normalización contable colombiano.</w:t>
      </w:r>
      <w:r w:rsidR="00952530">
        <w:t xml:space="preserve"> Es que hay mucha más convicción y adherencia respecto de lo que se ha cuestionado y controvertido que respecto de lo que se ha impuesto.</w:t>
      </w:r>
      <w:r w:rsidR="00146848">
        <w:t xml:space="preserve"> Lamentablemente el proceso (que no el debido proceso) llevado a cabo se ha caracterizado por una participación muy baja y por esquivar a los contradictores, como si no oyéndoles dejasen de existir.</w:t>
      </w:r>
    </w:p>
    <w:p w:rsidR="00432FDE" w:rsidRDefault="0051109E" w:rsidP="0051109E">
      <w:r>
        <w:t xml:space="preserve">Gran parte del tiempo previsto para la reunión de ISAR se dedicó al análisis del </w:t>
      </w:r>
      <w:r>
        <w:lastRenderedPageBreak/>
        <w:t>documento “</w:t>
      </w:r>
      <w:r>
        <w:t>Fundamentos reglamentarios e institucionales de</w:t>
      </w:r>
      <w:r>
        <w:t xml:space="preserve"> </w:t>
      </w:r>
      <w:r>
        <w:t>la presentación de información empresarial de alta</w:t>
      </w:r>
      <w:r>
        <w:t xml:space="preserve"> </w:t>
      </w:r>
      <w:r>
        <w:t>calidad: principales tendencias y desafíos</w:t>
      </w:r>
      <w:r>
        <w:t xml:space="preserve">. </w:t>
      </w:r>
      <w:r>
        <w:t>Nota temática preparada por la secretaría de la UNCTAD</w:t>
      </w:r>
      <w:r w:rsidR="004C437C">
        <w:t>” (</w:t>
      </w:r>
      <w:hyperlink r:id="rId10" w:history="1">
        <w:r w:rsidR="004C437C" w:rsidRPr="004C437C">
          <w:rPr>
            <w:rStyle w:val="Hyperlink"/>
          </w:rPr>
          <w:t>TD/B/C.II/ISAR/63</w:t>
        </w:r>
      </w:hyperlink>
      <w:r w:rsidR="004C437C">
        <w:t>), cuya lectura completa recomendamos</w:t>
      </w:r>
      <w:r w:rsidR="0020711B">
        <w:t>. Este documento es uno más de una serie a través de la cual se ha venido analizando la problemática de la generación de información empresarial de alta calidad.</w:t>
      </w:r>
    </w:p>
    <w:p w:rsidR="00F9037F" w:rsidRDefault="00F9037F" w:rsidP="00170FFF">
      <w:r>
        <w:t xml:space="preserve">Entre sus conclusiones encontramos afirmaciones tales como </w:t>
      </w:r>
      <w:r w:rsidR="00170FFF">
        <w:t>que es necesario tener en cuenta “</w:t>
      </w:r>
      <w:r w:rsidR="00170FFF">
        <w:t>A nivel nacional, una mayor conciencia de la importancia de un enfoque</w:t>
      </w:r>
      <w:r w:rsidR="00170FFF">
        <w:t xml:space="preserve"> </w:t>
      </w:r>
      <w:r w:rsidR="00170FFF">
        <w:t>estratégico a largo plazo para la creación de capacidad reglamentaria e institucional en el</w:t>
      </w:r>
      <w:r w:rsidR="00170FFF">
        <w:t xml:space="preserve"> </w:t>
      </w:r>
      <w:r w:rsidR="00170FFF">
        <w:t>país sobre la base de una evaluación exhaustiva y coherente de las necesidades, las</w:t>
      </w:r>
      <w:r w:rsidR="00170FFF">
        <w:t xml:space="preserve"> </w:t>
      </w:r>
      <w:r w:rsidR="00170FFF">
        <w:t>deficiencias y las prioridades</w:t>
      </w:r>
      <w:r w:rsidR="00170FFF">
        <w:t>”, así como “</w:t>
      </w:r>
      <w:r w:rsidR="00170FFF">
        <w:t>Las crecientes necesidades y presión para reforzar los requisitos</w:t>
      </w:r>
      <w:r w:rsidR="00E93C79">
        <w:t xml:space="preserve"> </w:t>
      </w:r>
      <w:r w:rsidR="00170FFF">
        <w:t>reglamentarios e institucionales en el plano nacional por lo que respecta a la aplicación, el</w:t>
      </w:r>
      <w:r w:rsidR="00E93C79">
        <w:t xml:space="preserve"> </w:t>
      </w:r>
      <w:r w:rsidR="00170FFF">
        <w:t>cumplimiento, la investigación, las sanciones y las apelaciones</w:t>
      </w:r>
      <w:r w:rsidR="00E93C79">
        <w:t>.”.</w:t>
      </w:r>
    </w:p>
    <w:p w:rsidR="00E93C79" w:rsidRDefault="00E93C79" w:rsidP="00170FFF">
      <w:r>
        <w:t xml:space="preserve">La capacidad para formular información empresarial, que incluye la información financiera, es la condición para lograr que tal información se produzca y distribuya en forma exitosa. Tal capacidad no consiste en la </w:t>
      </w:r>
      <w:r w:rsidR="00476FEF">
        <w:t>sola</w:t>
      </w:r>
      <w:r>
        <w:t xml:space="preserve"> reproducción de las normas internacionales, como parecen </w:t>
      </w:r>
      <w:r w:rsidR="00476FEF">
        <w:t>asumirlo</w:t>
      </w:r>
      <w:bookmarkStart w:id="0" w:name="_GoBack"/>
      <w:bookmarkEnd w:id="0"/>
      <w:r>
        <w:t xml:space="preserve"> las autoridades de regulación y normalización colombianas. Simplemente toda </w:t>
      </w:r>
      <w:proofErr w:type="spellStart"/>
      <w:r>
        <w:t>sup</w:t>
      </w:r>
      <w:r w:rsidR="005C6813">
        <w:t>ra</w:t>
      </w:r>
      <w:r>
        <w:t>estructura</w:t>
      </w:r>
      <w:proofErr w:type="spellEnd"/>
      <w:r>
        <w:t xml:space="preserve"> requiere de infraestructura.</w:t>
      </w:r>
    </w:p>
    <w:p w:rsidR="00E93C79" w:rsidRPr="00E93C79" w:rsidRDefault="00E93C79" w:rsidP="00E93C79">
      <w:pPr>
        <w:jc w:val="right"/>
        <w:rPr>
          <w:i/>
        </w:rPr>
      </w:pPr>
      <w:r w:rsidRPr="00E93C79">
        <w:rPr>
          <w:i/>
        </w:rPr>
        <w:t>Hernando Bermúdez Gómez</w:t>
      </w:r>
    </w:p>
    <w:sectPr w:rsidR="00E93C79" w:rsidRPr="00E93C79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15" w:rsidRDefault="00985615" w:rsidP="00EE7812">
      <w:pPr>
        <w:spacing w:after="0" w:line="240" w:lineRule="auto"/>
      </w:pPr>
      <w:r>
        <w:separator/>
      </w:r>
    </w:p>
  </w:endnote>
  <w:endnote w:type="continuationSeparator" w:id="0">
    <w:p w:rsidR="00985615" w:rsidRDefault="0098561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15" w:rsidRDefault="00985615" w:rsidP="00EE7812">
      <w:pPr>
        <w:spacing w:after="0" w:line="240" w:lineRule="auto"/>
      </w:pPr>
      <w:r>
        <w:separator/>
      </w:r>
    </w:p>
  </w:footnote>
  <w:footnote w:type="continuationSeparator" w:id="0">
    <w:p w:rsidR="00985615" w:rsidRDefault="0098561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67D4D">
      <w:t>612,</w:t>
    </w:r>
    <w:r w:rsidR="009D09BB">
      <w:t xml:space="preserve"> </w:t>
    </w:r>
    <w:r w:rsidR="002E6ED1">
      <w:t>noviembre</w:t>
    </w:r>
    <w:r w:rsidR="00E00D55">
      <w:t xml:space="preserve"> </w:t>
    </w:r>
    <w:r w:rsidR="002E6ED1">
      <w:t>6</w:t>
    </w:r>
    <w:r w:rsidR="0005771D">
      <w:t xml:space="preserve"> </w:t>
    </w:r>
    <w:r w:rsidR="0080786C">
      <w:t>de 201</w:t>
    </w:r>
    <w:r w:rsidR="00297D4C">
      <w:t>2</w:t>
    </w:r>
  </w:p>
  <w:p w:rsidR="0046164F" w:rsidRDefault="0098561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DEF"/>
    <w:rsid w:val="008E757D"/>
    <w:rsid w:val="008E76BE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1E47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nctad.org/meetings/es/SessionalDocuments/ciiisard63_sp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ctad.org/es/paginas/newsdetails.aspx?OriginalVersionID=345&amp;Sitemap_x0020_Taxonomy=ISAR%20-%20Corporate%20Transparency%20-%20Accounting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A281-AB8D-400D-887F-61446A74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16</cp:revision>
  <cp:lastPrinted>2011-08-23T16:28:00Z</cp:lastPrinted>
  <dcterms:created xsi:type="dcterms:W3CDTF">2012-11-05T18:15:00Z</dcterms:created>
  <dcterms:modified xsi:type="dcterms:W3CDTF">2012-11-05T19:12:00Z</dcterms:modified>
</cp:coreProperties>
</file>