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034B" w14:textId="253F4C8C" w:rsidR="008C2F36" w:rsidRPr="008C2F36" w:rsidRDefault="008C2F36" w:rsidP="008C2F3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C2F36">
        <w:rPr>
          <w:position w:val="-9"/>
          <w:sz w:val="123"/>
        </w:rPr>
        <w:t>E</w:t>
      </w:r>
    </w:p>
    <w:p w14:paraId="5AE6ACFE" w14:textId="4B8DD546" w:rsidR="00466312" w:rsidRDefault="008C2F36" w:rsidP="0019607B">
      <w:r>
        <w:t xml:space="preserve">l 9 de agosto pasado se emitió el </w:t>
      </w:r>
      <w:hyperlink r:id="rId8" w:history="1">
        <w:proofErr w:type="spellStart"/>
        <w:r w:rsidRPr="008C2F36">
          <w:rPr>
            <w:rStyle w:val="Hyperlink"/>
          </w:rPr>
          <w:t>Conpes</w:t>
        </w:r>
        <w:proofErr w:type="spellEnd"/>
        <w:r w:rsidRPr="008C2F36">
          <w:rPr>
            <w:rStyle w:val="Hyperlink"/>
          </w:rPr>
          <w:t xml:space="preserve"> 4042</w:t>
        </w:r>
      </w:hyperlink>
      <w:r>
        <w:t xml:space="preserve"> que trata de la Política Nacional Antilavado de Activos, Contra la Financiación del Terrorismo y Contra la Financiación de la Proliferación de Armas de Destrucción Masiva.</w:t>
      </w:r>
      <w:r w:rsidR="004E70AF">
        <w:t xml:space="preserve"> Respecto de los profesionales de la contabilidad, en primer lugar, nos encontramos la nota que dice: “</w:t>
      </w:r>
      <w:r w:rsidR="004E70AF" w:rsidRPr="0019607B">
        <w:rPr>
          <w:i/>
        </w:rPr>
        <w:t>Actividades y Profesiones No Financieras Designadas (APNFD) se refiere según el GAFI a: a) Casinos; b) agentes inmobiliarios; c) comerciantes de metales preciosos; d) comerciantes de piedras preciosas; e) abogados, notarios, otros profesionales jurídicos independientes o contadores; y f) proveedores de servicios fiduciarios y societarios. En Colombia, los proveedores de servicios fiduciarios no pertenecen a APNFD. Este pacto fue suscrito con la Superintendencia de Sociedades, la Superintendencia de Notariado y Registro, Coljuegos y la Junta Central de Contadores.</w:t>
      </w:r>
      <w:r w:rsidR="0019607B">
        <w:t>” Luego se precisa que “</w:t>
      </w:r>
      <w:r w:rsidR="0019607B" w:rsidRPr="0019607B">
        <w:rPr>
          <w:i/>
        </w:rPr>
        <w:t>UAE Junta Central de Contadores supervisa a contadores públicos y entidades prestadoras de estos servicios que ascienden a 3.405</w:t>
      </w:r>
      <w:r w:rsidR="0019607B">
        <w:t>.” Posteriormente se afirma “</w:t>
      </w:r>
      <w:r w:rsidR="0019607B" w:rsidRPr="0019607B">
        <w:rPr>
          <w:i/>
        </w:rPr>
        <w:t>Actividades como las del sector inmobiliario o finca raíz, abogados y contadores (R23)94 no se encuentran totalmente reguladas en la obligación de realizar dichos reportes, teniendo en cuenta los umbrales establecidos internacionalmente</w:t>
      </w:r>
      <w:r w:rsidR="0019607B">
        <w:t>.” Se añade: “</w:t>
      </w:r>
      <w:r w:rsidR="0019607B" w:rsidRPr="0019607B">
        <w:rPr>
          <w:i/>
        </w:rPr>
        <w:t xml:space="preserve">A propósito, la ENR 2019 encontró que los sectores de finca raíz y de contadores tienen un riesgo medio alto de ser objeto de actividades LA/FT. Para estos últimos, la Ley 1762 de 2015 estableció la obligación de reportar operaciones sospechosas según el EOSF por parte de los revisores fiscales, quienes deben </w:t>
      </w:r>
      <w:r w:rsidR="0019607B" w:rsidRPr="0019607B">
        <w:rPr>
          <w:i/>
        </w:rPr>
        <w:t>contar con un título de contador público. Así, aquellos contadores que ejerzan dicha función están en la obligación de realizar estos reportes, pero no se estaría cobijando a todo el universo de contadores que desempeñan funciones distintas a la de ejercer revisoría fiscal. Sin embargo, la regulación reciente</w:t>
      </w:r>
      <w:r w:rsidR="0019607B" w:rsidRPr="0019607B">
        <w:rPr>
          <w:i/>
          <w:vertAlign w:val="superscript"/>
        </w:rPr>
        <w:t>95</w:t>
      </w:r>
      <w:r w:rsidR="0019607B" w:rsidRPr="0019607B">
        <w:rPr>
          <w:i/>
        </w:rPr>
        <w:t xml:space="preserve"> de la Superintendencia de Sociedades establece una supervisión y regulación definida para las APNFD (incluye contadores, agentes inmobiliarios, abogados y comerciantes de metales preciosos y piedras preciosas) bajo su supervisión, que cumplan los umbrales señalados, así como establece la obligación de estas a reportar todas las operaciones sospechosas.</w:t>
      </w:r>
      <w:r w:rsidR="0019607B">
        <w:t>” Se concluye: “</w:t>
      </w:r>
      <w:r w:rsidR="0019607B" w:rsidRPr="00BF71D3">
        <w:rPr>
          <w:i/>
        </w:rPr>
        <w:t>Así, sólo una parte de los contadores están cubiertos, dejando una brecha en la prevención y control de aproximadamente 5.000 empresas registradas en Cámara de Comercio con corte a 2019, que no son supervisadas. En la ENR 2019, según Confecámaras, se identificaron 5.093 empresas que prestan servicios de contaduría y 7.718 de bufetes de abogados en 2019, de los cuales a 2017, sólo 5 y 8 respectivamente tenían oficial de cumplimiento.</w:t>
      </w:r>
      <w:r w:rsidR="0019607B">
        <w:t xml:space="preserve">” </w:t>
      </w:r>
      <w:r w:rsidR="0019607B" w:rsidRPr="00BF71D3">
        <w:rPr>
          <w:i/>
        </w:rPr>
        <w:t>Se espera: “En ese mismo sentido, se realizará un diagnóstico para determinar la necesidad de crear un supervisor único que tenga funciones sobre (APNFD) y Entidades Sin Ánimo de Lucro, incluyendo abogados y contadores, el cual será desarrollado articuladamente por el Ministerio de Justicia y del Derecho, la UIAF, la Superintendencia de Sociedades y la Superintendencia de la Economía Solidaria</w:t>
      </w:r>
      <w:r w:rsidR="0019607B">
        <w:t>.</w:t>
      </w:r>
      <w:r w:rsidR="00BF71D3">
        <w:t>” No sabemos qué piensan nuestros contables.</w:t>
      </w:r>
    </w:p>
    <w:p w14:paraId="57ED92FC" w14:textId="64DE69B6" w:rsidR="00BF71D3" w:rsidRPr="005B40F8" w:rsidRDefault="00BF71D3" w:rsidP="00BF71D3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BF71D3" w:rsidRPr="005B40F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5769" w14:textId="77777777" w:rsidR="00822164" w:rsidRDefault="00822164" w:rsidP="00EE7812">
      <w:pPr>
        <w:spacing w:after="0" w:line="240" w:lineRule="auto"/>
      </w:pPr>
      <w:r>
        <w:separator/>
      </w:r>
    </w:p>
  </w:endnote>
  <w:endnote w:type="continuationSeparator" w:id="0">
    <w:p w14:paraId="42C4986A" w14:textId="77777777" w:rsidR="00822164" w:rsidRDefault="0082216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17DF" w14:textId="77777777" w:rsidR="00822164" w:rsidRDefault="00822164" w:rsidP="00EE7812">
      <w:pPr>
        <w:spacing w:after="0" w:line="240" w:lineRule="auto"/>
      </w:pPr>
      <w:r>
        <w:separator/>
      </w:r>
    </w:p>
  </w:footnote>
  <w:footnote w:type="continuationSeparator" w:id="0">
    <w:p w14:paraId="52AF6211" w14:textId="77777777" w:rsidR="00822164" w:rsidRDefault="0082216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279ECE45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F6A">
      <w:t>61</w:t>
    </w:r>
    <w:r w:rsidR="0038139D">
      <w:t>4</w:t>
    </w:r>
    <w:r w:rsidR="007D6E35">
      <w:t>6</w:t>
    </w:r>
    <w:r>
      <w:t xml:space="preserve">, </w:t>
    </w:r>
    <w:r w:rsidR="007D6E35">
      <w:t>11</w:t>
    </w:r>
    <w:r w:rsidR="0099213A">
      <w:t xml:space="preserve"> de </w:t>
    </w:r>
    <w:r w:rsidR="009D332F">
      <w:t>octubre</w:t>
    </w:r>
    <w:r>
      <w:t xml:space="preserve"> de 202</w:t>
    </w:r>
    <w:r w:rsidR="00461A09">
      <w:t>1</w:t>
    </w:r>
  </w:p>
  <w:p w14:paraId="29566F03" w14:textId="486D5996" w:rsidR="0000261B" w:rsidRDefault="0082216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CC8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5EE"/>
    <w:rsid w:val="00396655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770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96"/>
    <w:rsid w:val="00515A04"/>
    <w:rsid w:val="00515ABD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164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3B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B0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C7F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1D3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5A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FBEF470F-ECC6-4702-B8B6-29839DB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aboracion.dnp.gov.co/CDT/Conpes/Econ%C3%B3micos/404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8C0F-F771-4B81-8236-7FB3198C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2021-10-08T15:41:00Z</dcterms:created>
  <dcterms:modified xsi:type="dcterms:W3CDTF">2021-10-08T15:41:00Z</dcterms:modified>
</cp:coreProperties>
</file>