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66" w:rsidRPr="00381566" w:rsidRDefault="00381566" w:rsidP="0038156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381566">
        <w:rPr>
          <w:rFonts w:cs="Calibri"/>
          <w:position w:val="-9"/>
          <w:sz w:val="123"/>
        </w:rPr>
        <w:t>D</w:t>
      </w:r>
    </w:p>
    <w:p w:rsidR="000B5FC8" w:rsidRPr="000B5FC8" w:rsidRDefault="00381566" w:rsidP="000B5FC8">
      <w:r>
        <w:t xml:space="preserve">esde la entrada en vigencia de la </w:t>
      </w:r>
      <w:hyperlink r:id="rId9" w:history="1">
        <w:r w:rsidRPr="00381566">
          <w:rPr>
            <w:rStyle w:val="Hipervnculo"/>
          </w:rPr>
          <w:t>L</w:t>
        </w:r>
        <w:r w:rsidR="000B5FC8" w:rsidRPr="00381566">
          <w:rPr>
            <w:rStyle w:val="Hipervnculo"/>
          </w:rPr>
          <w:t>ey 1429</w:t>
        </w:r>
      </w:hyperlink>
      <w:r w:rsidR="000B5FC8" w:rsidRPr="000B5FC8">
        <w:t xml:space="preserve"> del 29 de diciembre 2010</w:t>
      </w:r>
      <w:r>
        <w:t>,</w:t>
      </w:r>
      <w:r w:rsidR="000B5FC8" w:rsidRPr="000B5FC8">
        <w:t xml:space="preserve"> hasta la fecha se han promulgado tres leyes y dos decretos reglamentarios que modifican de manera importante la </w:t>
      </w:r>
      <w:r w:rsidRPr="000B5FC8">
        <w:t>retención</w:t>
      </w:r>
      <w:r w:rsidR="000B5FC8" w:rsidRPr="000B5FC8">
        <w:t xml:space="preserve"> en la fuente a los trabajadores independientes.</w:t>
      </w:r>
    </w:p>
    <w:p w:rsidR="000B5FC8" w:rsidRPr="000B5FC8" w:rsidRDefault="000B5FC8" w:rsidP="000B5FC8">
      <w:r w:rsidRPr="000B5FC8">
        <w:t xml:space="preserve">No pretendo criticar el fin buscado a </w:t>
      </w:r>
      <w:r w:rsidR="00381566" w:rsidRPr="000B5FC8">
        <w:t>través</w:t>
      </w:r>
      <w:r w:rsidRPr="000B5FC8">
        <w:t xml:space="preserve"> de estas normas tributarias, pues en esencia buscan reducir los tributos a los trabajadores independientes de menores ingresos, pero es importante señalar que los continuos cambios en la forma como se calcula</w:t>
      </w:r>
      <w:r w:rsidR="002A5131">
        <w:t>n</w:t>
      </w:r>
      <w:r w:rsidRPr="000B5FC8">
        <w:t xml:space="preserve"> estas retenciones pueden generar inexactitudes en la </w:t>
      </w:r>
      <w:r w:rsidR="002A5131" w:rsidRPr="000B5FC8">
        <w:t>liquidación</w:t>
      </w:r>
      <w:r w:rsidRPr="000B5FC8">
        <w:t xml:space="preserve"> de las mismas por parte de las empresas y</w:t>
      </w:r>
      <w:r w:rsidR="002A5131">
        <w:t>,</w:t>
      </w:r>
      <w:r w:rsidRPr="000B5FC8">
        <w:t xml:space="preserve"> por lo tanto</w:t>
      </w:r>
      <w:r w:rsidR="002A5131">
        <w:t>,</w:t>
      </w:r>
      <w:r w:rsidRPr="000B5FC8">
        <w:t xml:space="preserve"> declaraciones tributarias </w:t>
      </w:r>
      <w:r w:rsidR="00B8580C">
        <w:t>incorrectas</w:t>
      </w:r>
      <w:r w:rsidRPr="000B5FC8">
        <w:t xml:space="preserve"> que </w:t>
      </w:r>
      <w:r w:rsidR="002A5131">
        <w:t>implicarían</w:t>
      </w:r>
      <w:r w:rsidRPr="000B5FC8">
        <w:t xml:space="preserve"> sanciones.</w:t>
      </w:r>
      <w:r>
        <w:t xml:space="preserve"> </w:t>
      </w:r>
    </w:p>
    <w:p w:rsidR="000B5FC8" w:rsidRPr="000B5FC8" w:rsidRDefault="000B5FC8" w:rsidP="000B5FC8">
      <w:r w:rsidRPr="000B5FC8">
        <w:t xml:space="preserve">Las normas </w:t>
      </w:r>
      <w:r w:rsidR="00B8580C">
        <w:t xml:space="preserve">a las que hago referencia son: Ley 1429 de 2010, </w:t>
      </w:r>
      <w:hyperlink r:id="rId10" w:history="1">
        <w:r w:rsidR="00B8580C" w:rsidRPr="00B8580C">
          <w:rPr>
            <w:rStyle w:val="Hipervnculo"/>
          </w:rPr>
          <w:t>Ley 1450</w:t>
        </w:r>
      </w:hyperlink>
      <w:r w:rsidR="00B8580C">
        <w:t xml:space="preserve"> de 2011 y </w:t>
      </w:r>
      <w:hyperlink r:id="rId11" w:history="1">
        <w:r w:rsidR="00B8580C" w:rsidRPr="00B8580C">
          <w:rPr>
            <w:rStyle w:val="Hipervnculo"/>
          </w:rPr>
          <w:t>Ley 1527</w:t>
        </w:r>
      </w:hyperlink>
      <w:r w:rsidR="00B8580C">
        <w:t xml:space="preserve"> de 2012 y los Decretos R</w:t>
      </w:r>
      <w:r w:rsidRPr="000B5FC8">
        <w:t xml:space="preserve">eglamentarios </w:t>
      </w:r>
      <w:hyperlink r:id="rId12" w:history="1">
        <w:r w:rsidRPr="008D69AC">
          <w:rPr>
            <w:rStyle w:val="Hipervnculo"/>
          </w:rPr>
          <w:t>3590</w:t>
        </w:r>
      </w:hyperlink>
      <w:r w:rsidRPr="000B5FC8">
        <w:t xml:space="preserve"> de 2011 y </w:t>
      </w:r>
      <w:hyperlink r:id="rId13" w:history="1">
        <w:r w:rsidRPr="008D69AC">
          <w:rPr>
            <w:rStyle w:val="Hipervnculo"/>
          </w:rPr>
          <w:t>1950</w:t>
        </w:r>
      </w:hyperlink>
      <w:r w:rsidRPr="000B5FC8">
        <w:t xml:space="preserve"> de 2012. En primera </w:t>
      </w:r>
      <w:r w:rsidR="008D69AC" w:rsidRPr="000B5FC8">
        <w:t>instancia</w:t>
      </w:r>
      <w:r w:rsidR="008D69AC">
        <w:t xml:space="preserve"> la L</w:t>
      </w:r>
      <w:r w:rsidRPr="000B5FC8">
        <w:t xml:space="preserve">ey 1429 eximía de </w:t>
      </w:r>
      <w:r w:rsidR="008D69AC" w:rsidRPr="000B5FC8">
        <w:t>retención</w:t>
      </w:r>
      <w:r w:rsidRPr="000B5FC8">
        <w:t xml:space="preserve"> en la fuente a titulo de renta a los trabajadores independientes con un solo contrato anual de </w:t>
      </w:r>
      <w:r w:rsidR="008D69AC" w:rsidRPr="000B5FC8">
        <w:t>prestación</w:t>
      </w:r>
      <w:r w:rsidRPr="000B5FC8">
        <w:t xml:space="preserve"> de servicios cuyo monto n</w:t>
      </w:r>
      <w:r w:rsidR="008D69AC">
        <w:t>o excediera las 300 UVT. En la L</w:t>
      </w:r>
      <w:r w:rsidRPr="000B5FC8">
        <w:t>ey 1450 de 2011</w:t>
      </w:r>
      <w:r w:rsidR="008D69AC">
        <w:t>,</w:t>
      </w:r>
      <w:r w:rsidRPr="000B5FC8">
        <w:t xml:space="preserve"> articulo 173</w:t>
      </w:r>
      <w:r w:rsidR="008D69AC">
        <w:t>, se quitó</w:t>
      </w:r>
      <w:r w:rsidRPr="000B5FC8">
        <w:t xml:space="preserve"> la </w:t>
      </w:r>
      <w:r w:rsidR="008D69AC" w:rsidRPr="000B5FC8">
        <w:t>limitación</w:t>
      </w:r>
      <w:r w:rsidRPr="000B5FC8">
        <w:t xml:space="preserve"> de un solo contrato </w:t>
      </w:r>
      <w:r w:rsidR="008D69AC">
        <w:t>e</w:t>
      </w:r>
      <w:r w:rsidRPr="000B5FC8">
        <w:t xml:space="preserve"> </w:t>
      </w:r>
      <w:r w:rsidR="008D69AC">
        <w:t>hizo</w:t>
      </w:r>
      <w:r w:rsidRPr="000B5FC8">
        <w:t xml:space="preserve"> claridad respecto a que los ingresos por 300 UVT eran de carácter mensual, puesto que la DIAN </w:t>
      </w:r>
      <w:r w:rsidR="008D69AC" w:rsidRPr="000B5FC8">
        <w:t>había</w:t>
      </w:r>
      <w:r w:rsidRPr="000B5FC8">
        <w:t xml:space="preserve"> conceptuado que eran de carácter anual.</w:t>
      </w:r>
    </w:p>
    <w:p w:rsidR="000B5FC8" w:rsidRPr="000B5FC8" w:rsidRDefault="008D69AC" w:rsidP="000B5FC8">
      <w:r>
        <w:t>El 27 de abril de 2012 el Congreso de la República promulgó la L</w:t>
      </w:r>
      <w:r w:rsidR="000B5FC8" w:rsidRPr="000B5FC8">
        <w:t>ey 1527</w:t>
      </w:r>
      <w:r>
        <w:t>; bajo esta ley se modificó nuevamente el cá</w:t>
      </w:r>
      <w:r w:rsidR="000B5FC8" w:rsidRPr="000B5FC8">
        <w:t xml:space="preserve">lculo de la </w:t>
      </w:r>
      <w:r w:rsidRPr="000B5FC8">
        <w:t>retención</w:t>
      </w:r>
      <w:r w:rsidR="000B5FC8" w:rsidRPr="000B5FC8">
        <w:t xml:space="preserve"> en la fuente</w:t>
      </w:r>
      <w:r>
        <w:t>,</w:t>
      </w:r>
      <w:r w:rsidR="000B5FC8" w:rsidRPr="000B5FC8">
        <w:t xml:space="preserve"> disminuyendo el valor exento de </w:t>
      </w:r>
      <w:r w:rsidRPr="000B5FC8">
        <w:t>retención</w:t>
      </w:r>
      <w:r w:rsidR="000B5FC8" w:rsidRPr="000B5FC8">
        <w:t xml:space="preserve"> de 300 UVT a 100 UVT y </w:t>
      </w:r>
      <w:r w:rsidR="000B5FC8" w:rsidRPr="000B5FC8">
        <w:lastRenderedPageBreak/>
        <w:t>aplicando tarifas entre el 2% y el 8% para los rangos de ingresos de 101 a 300 UVT y</w:t>
      </w:r>
      <w:r>
        <w:t>,</w:t>
      </w:r>
      <w:r w:rsidR="000B5FC8" w:rsidRPr="000B5FC8">
        <w:t xml:space="preserve"> adicionalmente</w:t>
      </w:r>
      <w:r>
        <w:t>,</w:t>
      </w:r>
      <w:r w:rsidR="000B5FC8" w:rsidRPr="000B5FC8">
        <w:t xml:space="preserve"> aclaraba las bases para practicar </w:t>
      </w:r>
      <w:r w:rsidRPr="000B5FC8">
        <w:t>retención</w:t>
      </w:r>
      <w:r w:rsidR="000B5FC8" w:rsidRPr="000B5FC8">
        <w:t xml:space="preserve"> de IVA. Las tres leyes mencionadas </w:t>
      </w:r>
      <w:r w:rsidRPr="000B5FC8">
        <w:t>sometían</w:t>
      </w:r>
      <w:r w:rsidR="000B5FC8" w:rsidRPr="000B5FC8">
        <w:t xml:space="preserve"> los ingresos superiores a 300 UVT a la aplicación de la tabla general de </w:t>
      </w:r>
      <w:r w:rsidRPr="000B5FC8">
        <w:t>retención</w:t>
      </w:r>
      <w:r w:rsidR="000B5FC8" w:rsidRPr="000B5FC8">
        <w:t>.</w:t>
      </w:r>
    </w:p>
    <w:p w:rsidR="000B5FC8" w:rsidRPr="000B5FC8" w:rsidRDefault="000B5FC8" w:rsidP="000B5FC8">
      <w:r w:rsidRPr="000B5FC8">
        <w:t>En el intermedio de una y otra ley</w:t>
      </w:r>
      <w:r w:rsidR="0009077D">
        <w:t>,</w:t>
      </w:r>
      <w:r>
        <w:t xml:space="preserve"> </w:t>
      </w:r>
      <w:r w:rsidRPr="000B5FC8">
        <w:t>con sus decretos reglamentarios</w:t>
      </w:r>
      <w:r w:rsidR="0009077D">
        <w:t>,</w:t>
      </w:r>
      <w:r w:rsidRPr="000B5FC8">
        <w:t xml:space="preserve"> han existido sendos limbos, en los que la aplicación de las leyes se ha determinado en muchos casos por la </w:t>
      </w:r>
      <w:r w:rsidR="0009077D" w:rsidRPr="000B5FC8">
        <w:t>interpretación</w:t>
      </w:r>
      <w:r>
        <w:t xml:space="preserve"> </w:t>
      </w:r>
      <w:r w:rsidRPr="000B5FC8">
        <w:t xml:space="preserve">que hacen los usuarios de las normas tributarias, </w:t>
      </w:r>
      <w:r w:rsidR="0009077D" w:rsidRPr="000B5FC8">
        <w:t>situación</w:t>
      </w:r>
      <w:r w:rsidRPr="000B5FC8">
        <w:t xml:space="preserve"> que expone de manera muy importante a las empresas.</w:t>
      </w:r>
      <w:r>
        <w:t xml:space="preserve"> </w:t>
      </w:r>
    </w:p>
    <w:p w:rsidR="000B5FC8" w:rsidRPr="000B5FC8" w:rsidRDefault="000B5FC8" w:rsidP="000B5FC8">
      <w:r w:rsidRPr="000B5FC8">
        <w:t xml:space="preserve">En </w:t>
      </w:r>
      <w:r w:rsidR="0009077D" w:rsidRPr="000B5FC8">
        <w:t>términos</w:t>
      </w:r>
      <w:r w:rsidRPr="000B5FC8">
        <w:t xml:space="preserve"> generales</w:t>
      </w:r>
      <w:r w:rsidR="0009077D">
        <w:t xml:space="preserve">, </w:t>
      </w:r>
      <w:r w:rsidRPr="000B5FC8">
        <w:t>tal como lo expresaba al inicio de este escrito</w:t>
      </w:r>
      <w:r w:rsidR="0009077D">
        <w:t>,</w:t>
      </w:r>
      <w:r w:rsidRPr="000B5FC8">
        <w:t xml:space="preserve"> existen muchos casos en los que los trabajadores independientes se han visto beneficiados con la </w:t>
      </w:r>
      <w:r w:rsidR="0009077D" w:rsidRPr="000B5FC8">
        <w:t>disminución</w:t>
      </w:r>
      <w:r w:rsidRPr="000B5FC8">
        <w:t xml:space="preserve"> en la </w:t>
      </w:r>
      <w:r w:rsidR="0009077D" w:rsidRPr="000B5FC8">
        <w:t>retención</w:t>
      </w:r>
      <w:r w:rsidRPr="000B5FC8">
        <w:t xml:space="preserve"> que se les aplica</w:t>
      </w:r>
      <w:r w:rsidR="0009077D">
        <w:t>;</w:t>
      </w:r>
      <w:r w:rsidRPr="000B5FC8">
        <w:t xml:space="preserve"> sin embargo todos estos cambios generan la </w:t>
      </w:r>
      <w:r w:rsidR="0009077D" w:rsidRPr="000B5FC8">
        <w:t>sensación</w:t>
      </w:r>
      <w:r w:rsidRPr="000B5FC8">
        <w:t xml:space="preserve"> en los usuarios de las normas tributarias que no existe un horizonte claro</w:t>
      </w:r>
      <w:r>
        <w:t xml:space="preserve"> </w:t>
      </w:r>
      <w:r w:rsidRPr="000B5FC8">
        <w:t>a este respecto y que</w:t>
      </w:r>
      <w:r w:rsidR="0009077D">
        <w:t>,</w:t>
      </w:r>
      <w:r w:rsidRPr="000B5FC8">
        <w:t xml:space="preserve"> tal y como ha venido sucediendo hasta este momento</w:t>
      </w:r>
      <w:r w:rsidR="0009077D">
        <w:t>,</w:t>
      </w:r>
      <w:r w:rsidRPr="000B5FC8">
        <w:t xml:space="preserve"> las normas tributarias </w:t>
      </w:r>
      <w:r w:rsidR="0009077D" w:rsidRPr="000B5FC8">
        <w:t>seguirán</w:t>
      </w:r>
      <w:r w:rsidRPr="000B5FC8">
        <w:t xml:space="preserve"> cambiando de acuerdo </w:t>
      </w:r>
      <w:r w:rsidR="0009077D">
        <w:t>con</w:t>
      </w:r>
      <w:bookmarkStart w:id="0" w:name="_GoBack"/>
      <w:bookmarkEnd w:id="0"/>
      <w:r w:rsidRPr="000B5FC8">
        <w:t xml:space="preserve"> las motivaciones de las personas o entidades que las preparan y promulgan.</w:t>
      </w:r>
      <w:r>
        <w:t xml:space="preserve"> </w:t>
      </w:r>
    </w:p>
    <w:p w:rsidR="00E23C7A" w:rsidRPr="000B5FC8" w:rsidRDefault="000B5FC8" w:rsidP="000B5FC8">
      <w:pPr>
        <w:jc w:val="right"/>
        <w:rPr>
          <w:i/>
        </w:rPr>
      </w:pPr>
      <w:r w:rsidRPr="000B5FC8">
        <w:rPr>
          <w:i/>
        </w:rPr>
        <w:t xml:space="preserve">Samuel Ricardo </w:t>
      </w:r>
      <w:proofErr w:type="spellStart"/>
      <w:r w:rsidRPr="000B5FC8">
        <w:rPr>
          <w:i/>
        </w:rPr>
        <w:t>Charry</w:t>
      </w:r>
      <w:proofErr w:type="spellEnd"/>
      <w:r w:rsidRPr="000B5FC8">
        <w:rPr>
          <w:i/>
        </w:rPr>
        <w:t xml:space="preserve"> Mejía</w:t>
      </w:r>
    </w:p>
    <w:sectPr w:rsidR="00E23C7A" w:rsidRPr="000B5FC8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81" w:rsidRDefault="00052881" w:rsidP="00EE7812">
      <w:pPr>
        <w:spacing w:after="0" w:line="240" w:lineRule="auto"/>
      </w:pPr>
      <w:r>
        <w:separator/>
      </w:r>
    </w:p>
  </w:endnote>
  <w:endnote w:type="continuationSeparator" w:id="0">
    <w:p w:rsidR="00052881" w:rsidRDefault="0005288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81" w:rsidRDefault="00052881" w:rsidP="00EE7812">
      <w:pPr>
        <w:spacing w:after="0" w:line="240" w:lineRule="auto"/>
      </w:pPr>
      <w:r>
        <w:separator/>
      </w:r>
    </w:p>
  </w:footnote>
  <w:footnote w:type="continuationSeparator" w:id="0">
    <w:p w:rsidR="00052881" w:rsidRDefault="0005288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B5FC8">
      <w:t>620</w:t>
    </w:r>
    <w:r w:rsidR="00667D4D">
      <w:t>,</w:t>
    </w:r>
    <w:r w:rsidR="009D09BB">
      <w:t xml:space="preserve"> </w:t>
    </w:r>
    <w:r w:rsidR="002E6ED1">
      <w:t>noviembre</w:t>
    </w:r>
    <w:r w:rsidR="00E00D55">
      <w:t xml:space="preserve"> </w:t>
    </w:r>
    <w:r w:rsidR="006F2A2D">
      <w:t>1</w:t>
    </w:r>
    <w:r w:rsidR="00477FE6">
      <w:t>9</w:t>
    </w:r>
    <w:r w:rsidR="0005771D">
      <w:t xml:space="preserve"> </w:t>
    </w:r>
    <w:r w:rsidR="0080786C">
      <w:t>de 201</w:t>
    </w:r>
    <w:r w:rsidR="00297D4C">
      <w:t>2</w:t>
    </w:r>
  </w:p>
  <w:p w:rsidR="0046164F" w:rsidRDefault="0005288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881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77D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7AD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sp.presidencia.gov.co/Normativa/Decretos/2012/Documents/SEPTIEMBRE/19/DECRETO%201950%20DEL%2019%20DE%20SEPTIEMBRE%20DE%202012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.co/url?sa=t&amp;rct=j&amp;q=decreto%203590%20de%202011&amp;source=web&amp;cd=2&amp;cad=rja&amp;sqi=2&amp;ved=0CCQQFjAB&amp;url=http%3A%2F%2Fwsp.presidencia.gov.co%2FNormativa%2FDecretos%2F2011%2FDocuments%2FSeptiembre%2F28%2Fdec359028092011.PDF&amp;ei=03mqUK-NApCk8ASdmIHgAQ&amp;usg=AFQjCNEMDj7M-52LwiD7X9_57Lw_b8eOb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co/url?sa=t&amp;rct=j&amp;q=ley%201527%20de%202012&amp;source=web&amp;cd=1&amp;cad=rja&amp;sqi=2&amp;ved=0CB4QFjAA&amp;url=http%3A%2F%2Fwsp.presidencia.gov.co%2FNormativa%2FLeyes%2FDocuments%2Fley152727042012.pdf&amp;ei=cnmqUILlGZHm9gSA1oHQAQ&amp;usg=AFQjCNFplXpE-ArzXZ3INtlkAXNwdeiImQ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com.co/url?sa=t&amp;rct=j&amp;q=ley%201450%20de%202011&amp;source=web&amp;cd=1&amp;cad=rja&amp;sqi=2&amp;ved=0CB4QFjAA&amp;url=http%3A%2F%2Fwww.secretariasenado.gov.co%2Fsenado%2Fbasedoc%2Fley%2F2011%2Fley_1450_2011.html&amp;ei=VXmqUMCjA4L-9QTz5oGACw&amp;usg=AFQjCNEdWOSqIutpTQLSV-K8c8Cv-5LSK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2010/ley_1429_2010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B252-578C-4EFB-8828-4C01E1B8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7</cp:revision>
  <cp:lastPrinted>2011-08-23T16:28:00Z</cp:lastPrinted>
  <dcterms:created xsi:type="dcterms:W3CDTF">2012-11-19T16:50:00Z</dcterms:created>
  <dcterms:modified xsi:type="dcterms:W3CDTF">2012-11-19T18:38:00Z</dcterms:modified>
</cp:coreProperties>
</file>