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F810" w14:textId="3DE2C575" w:rsidR="00F23CEA" w:rsidRPr="00F23CEA" w:rsidRDefault="00F23CEA" w:rsidP="00F23CE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F23CEA">
        <w:rPr>
          <w:position w:val="-9"/>
          <w:sz w:val="123"/>
        </w:rPr>
        <w:t>E</w:t>
      </w:r>
    </w:p>
    <w:p w14:paraId="61DB7EAE" w14:textId="78199C39" w:rsidR="00141B2F" w:rsidRDefault="00F23CEA" w:rsidP="001E4D65">
      <w:r>
        <w:t xml:space="preserve">n el proyecto de ley intitulado </w:t>
      </w:r>
      <w:r w:rsidRPr="00F23CEA">
        <w:t>“</w:t>
      </w:r>
      <w:hyperlink r:id="rId8" w:history="1">
        <w:r w:rsidRPr="00D35E39">
          <w:rPr>
            <w:rStyle w:val="Hyperlink"/>
          </w:rPr>
          <w:t>Régimen de la Contaduría Pública</w:t>
        </w:r>
      </w:hyperlink>
      <w:r w:rsidRPr="00F23CEA">
        <w:t>”</w:t>
      </w:r>
      <w:r>
        <w:t xml:space="preserve"> se empieza con un título de </w:t>
      </w:r>
      <w:r w:rsidRPr="00F23CEA">
        <w:t>Disposiciones Generales</w:t>
      </w:r>
      <w:r>
        <w:t xml:space="preserve">. Se corrige así un error de la </w:t>
      </w:r>
      <w:hyperlink r:id="rId9" w:history="1">
        <w:r w:rsidRPr="00D35E39">
          <w:rPr>
            <w:rStyle w:val="Hyperlink"/>
          </w:rPr>
          <w:t>Ley 43 de 1990</w:t>
        </w:r>
      </w:hyperlink>
      <w:r>
        <w:t xml:space="preserve"> en la que equivocadamente la ley se divide en capítulos y estos en títulos, cuando ha debido darse cumplimiento a lo previsto </w:t>
      </w:r>
      <w:r w:rsidR="006F2E88">
        <w:t xml:space="preserve">desde el </w:t>
      </w:r>
      <w:hyperlink r:id="rId10" w:history="1">
        <w:r w:rsidR="006F2E88" w:rsidRPr="006F2E88">
          <w:rPr>
            <w:rStyle w:val="Hyperlink"/>
          </w:rPr>
          <w:t>Código de Régimen Político y Municipal</w:t>
        </w:r>
      </w:hyperlink>
      <w:r w:rsidR="006F2E88">
        <w:t>, a cuyo tenor “</w:t>
      </w:r>
      <w:r w:rsidR="006F2E88" w:rsidRPr="006F2E88">
        <w:rPr>
          <w:i/>
          <w:iCs/>
        </w:rPr>
        <w:t>Los Códigos o leyes generales, para arreglar una o más materias, se dividirán en libros; éstos en títulos; los títulos en capítulos, y éstos últimos en artículos</w:t>
      </w:r>
      <w:r w:rsidR="006F2E88">
        <w:t>”</w:t>
      </w:r>
      <w:r w:rsidR="006F2E88" w:rsidRPr="006F2E88">
        <w:t>.</w:t>
      </w:r>
    </w:p>
    <w:p w14:paraId="6EF81884" w14:textId="08526220" w:rsidR="00383258" w:rsidRDefault="00E52A00" w:rsidP="0007386E">
      <w:r>
        <w:t xml:space="preserve">El primer capítulo y artículo tienen prácticamente el mismo epígrafe. Se ocupan de las definiciones. Nos llama la atención que se disponga que ellas se establecen “(…) </w:t>
      </w:r>
      <w:r w:rsidRPr="00E52A00">
        <w:rPr>
          <w:i/>
          <w:iCs/>
        </w:rPr>
        <w:t>para el ejercicio</w:t>
      </w:r>
      <w:r>
        <w:t xml:space="preserve"> (…)”.</w:t>
      </w:r>
      <w:r w:rsidR="006173AA">
        <w:t xml:space="preserve"> Así las cosas, por ejemplo, el estudio de la contaduría podría entonces postular otras categorías, cosa bastante </w:t>
      </w:r>
      <w:r w:rsidR="00C84CF0">
        <w:t>inusual,</w:t>
      </w:r>
      <w:r w:rsidR="006173AA">
        <w:t xml:space="preserve"> aunque podría resultar en los amplios horizontes que tienen las ciencias.</w:t>
      </w:r>
      <w:r w:rsidR="00C84CF0">
        <w:t xml:space="preserve"> En cuanto a la primera afirmación “</w:t>
      </w:r>
      <w:r w:rsidR="00C84CF0" w:rsidRPr="00C84CF0">
        <w:rPr>
          <w:i/>
          <w:iCs/>
        </w:rPr>
        <w:t>1. Contaduría Pública. La Contaduría Pública es una profesión liberal, basada en la contabilidad y el aseguramiento de la información</w:t>
      </w:r>
      <w:r w:rsidR="00C84CF0">
        <w:t xml:space="preserve">” en primer lugar nos ponemos en guardia porque esto corresponde con lo que se sostiene hace mucho </w:t>
      </w:r>
      <w:r w:rsidR="00783A9C">
        <w:t>tiempo,</w:t>
      </w:r>
      <w:r w:rsidR="00C84CF0">
        <w:t xml:space="preserve"> pero no con la formación que se recibe en las instituciones de educación superior, </w:t>
      </w:r>
      <w:r w:rsidR="00783A9C">
        <w:t>ya que</w:t>
      </w:r>
      <w:r w:rsidR="00C84CF0">
        <w:t xml:space="preserve"> en éstas se privilegian las técnicas más que las actividades profesionales. </w:t>
      </w:r>
      <w:r w:rsidR="00783A9C">
        <w:t xml:space="preserve">Celebramos que se omiten los adjetivos que suelen acompañar los sustantivos contabilidad y aseguramiento, pero nos parece excesivo remitirse a la información sin precisión alguna. En el plano de las ciencias una </w:t>
      </w:r>
      <w:r w:rsidR="00783A9C">
        <w:t xml:space="preserve">pregunta básica es cuál es la clase de información propia de los contadores, pues es evidente que todas las ciencias se fundamentan en información la cual producen, evalúan y distribuyen, pero no es a todas estas formas a las que se refiere la contabilidad ni la contaduría. Existen trabajos muy profundos sobre este punto. Nosotros, siguiendo algunos de ellos y el desarrollo de la enseñanza y la práctica en </w:t>
      </w:r>
      <w:r w:rsidR="00BF2601">
        <w:t>las academias, agremiaciones y firmas de los países contablemente más desarrollados, luchamos para despegarnos del carácter financiero al que muchos contadores de carne y hueso y muchos terceros circunscriben la contabilidad, para referirnos a la información empresarial, claramente económica, financiera y no financiera. Esta apertura da cabida a modernos desarrollos como el informe integral, correspondiendo mucho más a la contabilidad administrativa que a la financiera. Luego se afirma “</w:t>
      </w:r>
      <w:r w:rsidR="0007386E" w:rsidRPr="0007386E">
        <w:rPr>
          <w:i/>
          <w:iCs/>
        </w:rPr>
        <w:t>en cuya praxis social prevalece el interés general</w:t>
      </w:r>
      <w:r w:rsidR="0007386E">
        <w:t xml:space="preserve">”. Esta es una afirmación falsa. En nuestra práctica se privilegian intereses particulares. Es fácil decir o sostener que los contadores trabajan </w:t>
      </w:r>
      <w:r w:rsidR="004B7BBD">
        <w:t xml:space="preserve">en pro, en aras, teniendo en mente, hacia </w:t>
      </w:r>
      <w:r w:rsidR="006762D2">
        <w:t>él</w:t>
      </w:r>
      <w:r w:rsidR="004B7BBD">
        <w:t xml:space="preserve">, en favor de, </w:t>
      </w:r>
      <w:r w:rsidR="00B80D8D">
        <w:t>o cualquiera otra forma de expresarlo, pero una cosa muy distinta es que así sea en la realidad.</w:t>
      </w:r>
      <w:r w:rsidR="006762D2">
        <w:t xml:space="preserve"> Nos gusta que hayan utilizado el sinónimo de interés general en lugar de su equivalente interés público, porque este tiene la desgracia de aludir al Estado y de ello no se trata. Si se trató esa posición </w:t>
      </w:r>
      <w:r w:rsidR="00E32903">
        <w:t>s</w:t>
      </w:r>
      <w:r w:rsidR="006762D2">
        <w:t>e abandonó ante la realidad del Gobierno, también lleno de postulados muy distintos de sus ejecutorias.</w:t>
      </w:r>
      <w:r w:rsidR="00E32903">
        <w:t xml:space="preserve"> Debería prevalecer es lo correcto.</w:t>
      </w:r>
    </w:p>
    <w:p w14:paraId="1811D777" w14:textId="2C99E498" w:rsidR="00E32903" w:rsidRPr="001E4D65" w:rsidRDefault="00E32903" w:rsidP="00E32903">
      <w:pPr>
        <w:jc w:val="right"/>
      </w:pPr>
      <w:r w:rsidRPr="003C4ED4">
        <w:rPr>
          <w:i/>
          <w:iCs/>
        </w:rPr>
        <w:t>Hernando Bermúdez Gómez</w:t>
      </w:r>
    </w:p>
    <w:sectPr w:rsidR="00E32903" w:rsidRPr="001E4D65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E2F3" w14:textId="77777777" w:rsidR="00CE73E8" w:rsidRDefault="00CE73E8" w:rsidP="00EE7812">
      <w:pPr>
        <w:spacing w:after="0" w:line="240" w:lineRule="auto"/>
      </w:pPr>
      <w:r>
        <w:separator/>
      </w:r>
    </w:p>
  </w:endnote>
  <w:endnote w:type="continuationSeparator" w:id="0">
    <w:p w14:paraId="7384DD2A" w14:textId="77777777" w:rsidR="00CE73E8" w:rsidRDefault="00CE73E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5D9D" w14:textId="77777777" w:rsidR="00CE73E8" w:rsidRDefault="00CE73E8" w:rsidP="00EE7812">
      <w:pPr>
        <w:spacing w:after="0" w:line="240" w:lineRule="auto"/>
      </w:pPr>
      <w:r>
        <w:separator/>
      </w:r>
    </w:p>
  </w:footnote>
  <w:footnote w:type="continuationSeparator" w:id="0">
    <w:p w14:paraId="7D70BA14" w14:textId="77777777" w:rsidR="00CE73E8" w:rsidRDefault="00CE73E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1EB255E6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52365">
      <w:t>622</w:t>
    </w:r>
    <w:r w:rsidR="005A1E97">
      <w:t>3</w:t>
    </w:r>
    <w:r>
      <w:t xml:space="preserve">, </w:t>
    </w:r>
    <w:r w:rsidR="00D52365">
      <w:t>15</w:t>
    </w:r>
    <w:r w:rsidR="0099213A">
      <w:t xml:space="preserve"> de </w:t>
    </w:r>
    <w:r w:rsidR="00552AF7">
      <w:t>noviembre</w:t>
    </w:r>
    <w:r>
      <w:t xml:space="preserve"> de 202</w:t>
    </w:r>
    <w:r w:rsidR="00461A09">
      <w:t>1</w:t>
    </w:r>
  </w:p>
  <w:p w14:paraId="29566F03" w14:textId="486D5996" w:rsidR="0000261B" w:rsidRDefault="00CE73E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"/>
  </w:num>
  <w:num w:numId="5">
    <w:abstractNumId w:val="18"/>
  </w:num>
  <w:num w:numId="6">
    <w:abstractNumId w:val="33"/>
  </w:num>
  <w:num w:numId="7">
    <w:abstractNumId w:val="12"/>
  </w:num>
  <w:num w:numId="8">
    <w:abstractNumId w:val="31"/>
  </w:num>
  <w:num w:numId="9">
    <w:abstractNumId w:val="35"/>
  </w:num>
  <w:num w:numId="10">
    <w:abstractNumId w:val="4"/>
  </w:num>
  <w:num w:numId="11">
    <w:abstractNumId w:val="6"/>
  </w:num>
  <w:num w:numId="12">
    <w:abstractNumId w:val="17"/>
  </w:num>
  <w:num w:numId="13">
    <w:abstractNumId w:val="20"/>
  </w:num>
  <w:num w:numId="14">
    <w:abstractNumId w:val="30"/>
  </w:num>
  <w:num w:numId="15">
    <w:abstractNumId w:val="9"/>
  </w:num>
  <w:num w:numId="16">
    <w:abstractNumId w:val="7"/>
  </w:num>
  <w:num w:numId="17">
    <w:abstractNumId w:val="15"/>
  </w:num>
  <w:num w:numId="18">
    <w:abstractNumId w:val="29"/>
  </w:num>
  <w:num w:numId="19">
    <w:abstractNumId w:val="24"/>
  </w:num>
  <w:num w:numId="20">
    <w:abstractNumId w:val="8"/>
  </w:num>
  <w:num w:numId="21">
    <w:abstractNumId w:val="25"/>
  </w:num>
  <w:num w:numId="22">
    <w:abstractNumId w:val="26"/>
  </w:num>
  <w:num w:numId="23">
    <w:abstractNumId w:val="27"/>
  </w:num>
  <w:num w:numId="24">
    <w:abstractNumId w:val="32"/>
  </w:num>
  <w:num w:numId="25">
    <w:abstractNumId w:val="21"/>
  </w:num>
  <w:num w:numId="26">
    <w:abstractNumId w:val="13"/>
  </w:num>
  <w:num w:numId="27">
    <w:abstractNumId w:val="5"/>
  </w:num>
  <w:num w:numId="28">
    <w:abstractNumId w:val="22"/>
  </w:num>
  <w:num w:numId="29">
    <w:abstractNumId w:val="1"/>
  </w:num>
  <w:num w:numId="30">
    <w:abstractNumId w:val="23"/>
  </w:num>
  <w:num w:numId="31">
    <w:abstractNumId w:val="28"/>
  </w:num>
  <w:num w:numId="32">
    <w:abstractNumId w:val="11"/>
  </w:num>
  <w:num w:numId="33">
    <w:abstractNumId w:val="16"/>
  </w:num>
  <w:num w:numId="34">
    <w:abstractNumId w:val="3"/>
  </w:num>
  <w:num w:numId="35">
    <w:abstractNumId w:val="34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6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90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863"/>
    <w:rsid w:val="000B4908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B13"/>
    <w:rsid w:val="000C3B84"/>
    <w:rsid w:val="000C3C0D"/>
    <w:rsid w:val="000C3C80"/>
    <w:rsid w:val="000C3D4B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AD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18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9E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C4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D4"/>
    <w:rsid w:val="001D61FC"/>
    <w:rsid w:val="001D62B8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46B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6CA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C1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432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80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6AA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0E0"/>
    <w:rsid w:val="003061A4"/>
    <w:rsid w:val="003062F7"/>
    <w:rsid w:val="00306383"/>
    <w:rsid w:val="003063A2"/>
    <w:rsid w:val="003063E6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5F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54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73F"/>
    <w:rsid w:val="003D4770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0AB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6EC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EA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0AF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31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7F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1A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ADB"/>
    <w:rsid w:val="00530B79"/>
    <w:rsid w:val="00530BA8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9C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E8"/>
    <w:rsid w:val="00595ED5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CF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E"/>
    <w:rsid w:val="006A6657"/>
    <w:rsid w:val="006A6680"/>
    <w:rsid w:val="006A673B"/>
    <w:rsid w:val="006A6831"/>
    <w:rsid w:val="006A6835"/>
    <w:rsid w:val="006A684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2F3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54"/>
    <w:rsid w:val="007D1075"/>
    <w:rsid w:val="007D118C"/>
    <w:rsid w:val="007D1205"/>
    <w:rsid w:val="007D1315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91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BF"/>
    <w:rsid w:val="008124A7"/>
    <w:rsid w:val="0081253F"/>
    <w:rsid w:val="0081254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95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515"/>
    <w:rsid w:val="00834526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B10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48E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23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87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70"/>
    <w:rsid w:val="009853B0"/>
    <w:rsid w:val="00985500"/>
    <w:rsid w:val="009856EB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6E9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C15"/>
    <w:rsid w:val="009C1D04"/>
    <w:rsid w:val="009C1DA7"/>
    <w:rsid w:val="009C1DAC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32F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96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F41"/>
    <w:rsid w:val="00A46133"/>
    <w:rsid w:val="00A4621E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AE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8C4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9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7DF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B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224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32B"/>
    <w:rsid w:val="00B54461"/>
    <w:rsid w:val="00B544CD"/>
    <w:rsid w:val="00B5479A"/>
    <w:rsid w:val="00B54858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C7F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B9"/>
    <w:rsid w:val="00BC76C1"/>
    <w:rsid w:val="00BC773E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1D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C1B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601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87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39"/>
    <w:rsid w:val="00C657B2"/>
    <w:rsid w:val="00C657FB"/>
    <w:rsid w:val="00C6580C"/>
    <w:rsid w:val="00C6588A"/>
    <w:rsid w:val="00C658AD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367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34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44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3E8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7E"/>
    <w:rsid w:val="00CF29FD"/>
    <w:rsid w:val="00CF2A5A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1F6A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65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DFB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38B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8F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6F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41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4E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4E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2F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2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AA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1FAC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953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09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D3A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67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B92"/>
    <w:rsid w:val="00FD3C1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9B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75"/>
    <w:rsid w:val="00FF495D"/>
    <w:rsid w:val="00FF498C"/>
    <w:rsid w:val="00FF49AA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FBEF470F-ECC6-4702-B8B6-29839DB2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cp.gov.co/que-es-el-ctcp/comites/comites-para-la-reglamentacion-de-la-profesion-con/reglamento-1/primer-documento-del-proyecto-regimen-de-la-conta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in-juriscol.gov.co/viewDocument.asp?ruta=Leyes%2F18205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%2F15982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908C-DF64-4062-B3FC-8E14199C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3526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2021-11-12T15:00:00Z</dcterms:created>
  <dcterms:modified xsi:type="dcterms:W3CDTF">2021-11-12T15:00:00Z</dcterms:modified>
</cp:coreProperties>
</file>