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9CBE" w14:textId="2F68F3DF" w:rsidR="00533F1D" w:rsidRPr="00533F1D" w:rsidRDefault="00533F1D" w:rsidP="00533F1D">
      <w:pPr>
        <w:keepNext/>
        <w:framePr w:dropCap="drop" w:lines="3" w:wrap="around" w:vAnchor="text" w:hAnchor="text"/>
        <w:spacing w:after="0" w:line="926" w:lineRule="exact"/>
        <w:textAlignment w:val="baseline"/>
        <w:rPr>
          <w:position w:val="-8"/>
          <w:sz w:val="120"/>
        </w:rPr>
      </w:pPr>
      <w:r w:rsidRPr="00533F1D">
        <w:rPr>
          <w:position w:val="-8"/>
          <w:sz w:val="120"/>
        </w:rPr>
        <w:t>C</w:t>
      </w:r>
    </w:p>
    <w:p w14:paraId="1411AB7B" w14:textId="54E9549D" w:rsidR="00F224EE" w:rsidRDefault="00533F1D" w:rsidP="00E455AC">
      <w:pPr>
        <w:rPr>
          <w:lang w:val="en-US"/>
        </w:rPr>
      </w:pPr>
      <w:r>
        <w:t xml:space="preserve">omo en Estados Unidos de América la contabilidad tributaria es independiente de la financiera, es posible que una misma firma planee y luego audite la información fiscal. </w:t>
      </w:r>
      <w:r w:rsidR="00CF7574">
        <w:t xml:space="preserve">De acuerdo con la ley Sarban Oxley servicios de impuestos </w:t>
      </w:r>
      <w:r w:rsidR="00E455AC">
        <w:t>distintos a los de auditoría</w:t>
      </w:r>
      <w:r w:rsidR="00CF7574">
        <w:t xml:space="preserve"> podrían ser autorizados para que los preste el auditor financiero.</w:t>
      </w:r>
      <w:r w:rsidR="00E455AC">
        <w:t xml:space="preserve"> </w:t>
      </w:r>
      <w:r w:rsidR="00E455AC" w:rsidRPr="00E455AC">
        <w:rPr>
          <w:lang w:val="en-US"/>
        </w:rPr>
        <w:t xml:space="preserve">En ese contexto se encuentra el trabajo de James A. Chyz, Ronen Gal-Or, Vic Naiker, &amp; Divesh S. Sharma, titulado </w:t>
      </w:r>
      <w:hyperlink r:id="rId8" w:history="1">
        <w:r w:rsidR="00E455AC" w:rsidRPr="00A76CEF">
          <w:rPr>
            <w:rStyle w:val="Hyperlink"/>
            <w:i/>
            <w:iCs/>
            <w:lang w:val="en-US"/>
          </w:rPr>
          <w:t>The Association between Auditor Provided Tax Planning and Tax Compliance Services and Tax Avoidance and Tax Risk</w:t>
        </w:r>
      </w:hyperlink>
      <w:r w:rsidR="00E455AC" w:rsidRPr="00E455AC">
        <w:rPr>
          <w:i/>
          <w:iCs/>
          <w:lang w:val="en-US"/>
        </w:rPr>
        <w:t xml:space="preserve">, </w:t>
      </w:r>
      <w:r w:rsidR="00E455AC" w:rsidRPr="00E455AC">
        <w:rPr>
          <w:lang w:val="en-US"/>
        </w:rPr>
        <w:t>publicado por THE JOURNAL OF THE AMERICAN TAXATION ASSOCIATION</w:t>
      </w:r>
      <w:r w:rsidR="00A76CEF">
        <w:rPr>
          <w:lang w:val="en-US"/>
        </w:rPr>
        <w:t xml:space="preserve"> </w:t>
      </w:r>
      <w:r w:rsidR="00E455AC" w:rsidRPr="00A76CEF">
        <w:rPr>
          <w:lang w:val="en-US"/>
        </w:rPr>
        <w:t>Vol. 43, No. 2 Fall 2021</w:t>
      </w:r>
      <w:r w:rsidR="00A76CEF">
        <w:rPr>
          <w:lang w:val="en-US"/>
        </w:rPr>
        <w:t xml:space="preserve">, </w:t>
      </w:r>
      <w:r w:rsidR="00E455AC" w:rsidRPr="00A76CEF">
        <w:rPr>
          <w:lang w:val="en-US"/>
        </w:rPr>
        <w:t>pp. 7–36</w:t>
      </w:r>
      <w:r w:rsidR="00A76CEF">
        <w:rPr>
          <w:lang w:val="en-US"/>
        </w:rPr>
        <w:t>, que concluyeron así: “</w:t>
      </w:r>
      <w:r w:rsidR="00A76CEF" w:rsidRPr="00A76CEF">
        <w:rPr>
          <w:i/>
          <w:iCs/>
          <w:lang w:val="en-US"/>
        </w:rPr>
        <w:t xml:space="preserve">Our study provides new insights into the role of two different types of tax services that auditors provide to their clients to promote tax avoidance and lower tax risk. Specifically, we hand collect components of tax services fee data to investigate the distinct associations between tax planning and tax compliance services and four different tax avoidance and risk outcomes representing effective tax rate levels and volatilities. We find statistically and economically significant negative associations between tax planning services and effective tax rates as well as tax rate volatilities but no significant relationships with tax compliance. However, our results reveal an important complementary role for tax compliance in that some of the benefits of tax planning services are more likely to be realized when the auditor is also contractually involved in tax compliance work. Our results provide some evidence that audit clients procuring tax planning services from their auditors minimize tax rates and </w:t>
      </w:r>
      <w:r w:rsidR="00A76CEF" w:rsidRPr="00A76CEF">
        <w:rPr>
          <w:i/>
          <w:iCs/>
          <w:lang w:val="en-US"/>
        </w:rPr>
        <w:t>extract cash tax savings without higher tax rate volatility. These findings support the profession’s arguments on the benefits of tax planning services and imply that further regulatory bans or limitations on APTS may diminish these benefits. Our results also imply that the disclosure of information on the nature of tax services acquired from the auditor can provide useful information to stakeholders on the potential impact of various tax services on firms’ tax avoidance strategies</w:t>
      </w:r>
      <w:r w:rsidR="00A76CEF" w:rsidRPr="00A76CEF">
        <w:rPr>
          <w:lang w:val="en-US"/>
        </w:rPr>
        <w:t>.</w:t>
      </w:r>
      <w:r w:rsidR="00A76CEF">
        <w:rPr>
          <w:lang w:val="en-US"/>
        </w:rPr>
        <w:t xml:space="preserve"> (…)”</w:t>
      </w:r>
    </w:p>
    <w:p w14:paraId="3B819B67" w14:textId="0E4B6715" w:rsidR="0080333C" w:rsidRDefault="00A76CEF" w:rsidP="00E455AC">
      <w:r w:rsidRPr="00A76CEF">
        <w:t xml:space="preserve">Los profesionales de la contabilidad suelen sostener que ellos aseguran que los contribuyentes paguen lo que </w:t>
      </w:r>
      <w:r>
        <w:t xml:space="preserve">les corresponde, pues aplican a la elaboración de los denuncios todo su conocimiento y experiencia. Sin </w:t>
      </w:r>
      <w:r w:rsidR="0080333C">
        <w:t>embargo,</w:t>
      </w:r>
      <w:r>
        <w:t xml:space="preserve"> algunos cruzan la línea y recomiendan comportamientos que consideran no serán cuestionados por la autoridad</w:t>
      </w:r>
      <w:r w:rsidR="0080333C">
        <w:t>, logrando que sus clientes se sientan más satisfechos. El deseo de pagar menos, que da lugar a las contrataciones de asesores en impuestos, es un gran riesgo para la integridad de los contables. Hoy en día en Colombia tenemos muchos contadores que como revisores fiscales se ocupan solamente de los impuestos, resultando que actúan desde la planeación hasta el pago de los impuestos, de manera que podríamos considerar que las conclusiones de los autores mencionados pueden ser aplicables en nuestra jurisdicción.</w:t>
      </w:r>
    </w:p>
    <w:p w14:paraId="7DBE4E37" w14:textId="362E9101" w:rsidR="0080333C" w:rsidRDefault="0080333C" w:rsidP="00E455AC">
      <w:r>
        <w:t>Algunos piensan que el revisor fiscal debería seguir atestando las declaraciones. Otros consideran que no. Este es un tema difícil, que debe resolverse a la luz de la ética.</w:t>
      </w:r>
    </w:p>
    <w:p w14:paraId="337DACC1" w14:textId="13857240" w:rsidR="0080333C" w:rsidRPr="00A76CEF" w:rsidRDefault="0080333C" w:rsidP="0080333C">
      <w:pPr>
        <w:jc w:val="right"/>
      </w:pPr>
      <w:r w:rsidRPr="003C4ED4">
        <w:rPr>
          <w:i/>
          <w:iCs/>
        </w:rPr>
        <w:t>Hernando Bermúdez Gómez</w:t>
      </w:r>
    </w:p>
    <w:sectPr w:rsidR="0080333C" w:rsidRPr="00A76CE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22B" w14:textId="77777777" w:rsidR="00851FD7" w:rsidRDefault="00851FD7" w:rsidP="00EE7812">
      <w:pPr>
        <w:spacing w:after="0" w:line="240" w:lineRule="auto"/>
      </w:pPr>
      <w:r>
        <w:separator/>
      </w:r>
    </w:p>
  </w:endnote>
  <w:endnote w:type="continuationSeparator" w:id="0">
    <w:p w14:paraId="4D334D91" w14:textId="77777777" w:rsidR="00851FD7" w:rsidRDefault="00851F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BA8F" w14:textId="77777777" w:rsidR="00851FD7" w:rsidRDefault="00851FD7" w:rsidP="00EE7812">
      <w:pPr>
        <w:spacing w:after="0" w:line="240" w:lineRule="auto"/>
      </w:pPr>
      <w:r>
        <w:separator/>
      </w:r>
    </w:p>
  </w:footnote>
  <w:footnote w:type="continuationSeparator" w:id="0">
    <w:p w14:paraId="3F452716" w14:textId="77777777" w:rsidR="00851FD7" w:rsidRDefault="00851F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467B27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5F1A6A">
      <w:t>8</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851F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9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1FD7"/>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ATA-19-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2021-12-26T19:53:00Z</dcterms:created>
  <dcterms:modified xsi:type="dcterms:W3CDTF">2021-12-26T19:53:00Z</dcterms:modified>
</cp:coreProperties>
</file>