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4837" w14:textId="424640FD" w:rsidR="00074300" w:rsidRPr="00074300" w:rsidRDefault="00074300" w:rsidP="00074300">
      <w:pPr>
        <w:keepNext/>
        <w:framePr w:dropCap="drop" w:lines="3" w:wrap="around" w:vAnchor="text" w:hAnchor="text"/>
        <w:spacing w:after="0" w:line="926" w:lineRule="exact"/>
        <w:textAlignment w:val="baseline"/>
        <w:rPr>
          <w:position w:val="-8"/>
          <w:sz w:val="122"/>
          <w:lang w:val="en-US"/>
        </w:rPr>
      </w:pPr>
      <w:r w:rsidRPr="00074300">
        <w:rPr>
          <w:position w:val="-8"/>
          <w:sz w:val="122"/>
          <w:lang w:val="en-US"/>
        </w:rPr>
        <w:t>V</w:t>
      </w:r>
    </w:p>
    <w:p w14:paraId="7D6DEF5A" w14:textId="0E3E7455" w:rsidR="00074300" w:rsidRPr="00074300" w:rsidRDefault="00074300" w:rsidP="00074300">
      <w:r w:rsidRPr="00074300">
        <w:rPr>
          <w:lang w:val="en-US"/>
        </w:rPr>
        <w:t xml:space="preserve">edprakash </w:t>
      </w:r>
      <w:proofErr w:type="spellStart"/>
      <w:r w:rsidRPr="00074300">
        <w:rPr>
          <w:lang w:val="en-US"/>
        </w:rPr>
        <w:t>Vasantrao</w:t>
      </w:r>
      <w:proofErr w:type="spellEnd"/>
      <w:r w:rsidRPr="00074300">
        <w:rPr>
          <w:lang w:val="en-US"/>
        </w:rPr>
        <w:t xml:space="preserve"> </w:t>
      </w:r>
      <w:proofErr w:type="spellStart"/>
      <w:r w:rsidRPr="00074300">
        <w:rPr>
          <w:lang w:val="en-US"/>
        </w:rPr>
        <w:t>Meshram</w:t>
      </w:r>
      <w:proofErr w:type="spellEnd"/>
      <w:r w:rsidRPr="00074300">
        <w:rPr>
          <w:lang w:val="en-US"/>
        </w:rPr>
        <w:t xml:space="preserve"> &amp; </w:t>
      </w:r>
      <w:proofErr w:type="spellStart"/>
      <w:r w:rsidRPr="00074300">
        <w:rPr>
          <w:lang w:val="en-US"/>
        </w:rPr>
        <w:t>Jagriti</w:t>
      </w:r>
      <w:proofErr w:type="spellEnd"/>
      <w:r w:rsidRPr="00074300">
        <w:rPr>
          <w:lang w:val="en-US"/>
        </w:rPr>
        <w:t xml:space="preserve"> Arora, </w:t>
      </w:r>
      <w:proofErr w:type="spellStart"/>
      <w:r w:rsidRPr="00074300">
        <w:rPr>
          <w:lang w:val="en-US"/>
        </w:rPr>
        <w:t>en</w:t>
      </w:r>
      <w:proofErr w:type="spellEnd"/>
      <w:r w:rsidRPr="00074300">
        <w:rPr>
          <w:lang w:val="en-US"/>
        </w:rPr>
        <w:t xml:space="preserve"> </w:t>
      </w:r>
      <w:proofErr w:type="spellStart"/>
      <w:r w:rsidRPr="00074300">
        <w:rPr>
          <w:lang w:val="en-US"/>
        </w:rPr>
        <w:t>su</w:t>
      </w:r>
      <w:proofErr w:type="spellEnd"/>
      <w:r w:rsidRPr="00074300">
        <w:rPr>
          <w:lang w:val="en-US"/>
        </w:rPr>
        <w:t xml:space="preserve"> </w:t>
      </w:r>
      <w:proofErr w:type="spellStart"/>
      <w:r w:rsidRPr="00074300">
        <w:rPr>
          <w:lang w:val="en-US"/>
        </w:rPr>
        <w:t>artículo</w:t>
      </w:r>
      <w:proofErr w:type="spellEnd"/>
      <w:r w:rsidRPr="00074300">
        <w:rPr>
          <w:lang w:val="en-US"/>
        </w:rPr>
        <w:t xml:space="preserve"> </w:t>
      </w:r>
      <w:r w:rsidR="00766C63">
        <w:fldChar w:fldCharType="begin"/>
      </w:r>
      <w:r w:rsidR="00766C63" w:rsidRPr="00B24E75">
        <w:rPr>
          <w:lang w:val="en-US"/>
        </w:rPr>
        <w:instrText xml:space="preserve"> HYPERLINK "https://doi.org/10.1016/j.intaccaudtax.2021.100427" </w:instrText>
      </w:r>
      <w:r w:rsidR="00766C63">
        <w:fldChar w:fldCharType="separate"/>
      </w:r>
      <w:r w:rsidRPr="00074300">
        <w:rPr>
          <w:rStyle w:val="Hyperlink"/>
          <w:i/>
          <w:iCs/>
          <w:lang w:val="en-US"/>
        </w:rPr>
        <w:t>Accounting constructs and economic consequences of IFRS adoption in India</w:t>
      </w:r>
      <w:r w:rsidR="00766C63">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por </w:t>
      </w:r>
      <w:r w:rsidRPr="00074300">
        <w:rPr>
          <w:lang w:val="en-US"/>
        </w:rPr>
        <w:t>Journal of International Accounting, Auditing and Taxation</w:t>
      </w:r>
      <w:r>
        <w:rPr>
          <w:lang w:val="en-US"/>
        </w:rPr>
        <w:t xml:space="preserve">, </w:t>
      </w:r>
      <w:r w:rsidRPr="00074300">
        <w:rPr>
          <w:lang w:val="en-US"/>
        </w:rPr>
        <w:t>Volume 45, December 2021, 100427</w:t>
      </w:r>
      <w:r>
        <w:rPr>
          <w:lang w:val="en-US"/>
        </w:rPr>
        <w:t xml:space="preserve">, </w:t>
      </w:r>
      <w:proofErr w:type="spellStart"/>
      <w:r>
        <w:rPr>
          <w:lang w:val="en-US"/>
        </w:rPr>
        <w:t>concluyen</w:t>
      </w:r>
      <w:proofErr w:type="spellEnd"/>
      <w:r>
        <w:rPr>
          <w:lang w:val="en-US"/>
        </w:rPr>
        <w:t>: “</w:t>
      </w:r>
      <w:r w:rsidRPr="00684FEF">
        <w:rPr>
          <w:i/>
          <w:iCs/>
          <w:lang w:val="en-US"/>
        </w:rPr>
        <w:t xml:space="preserve">This study investigates whether Ind-AS adoption in India leads to improvement in the financial RQ and comparability. Further, we analyze the comparative role of these accounting effects in explaining the variations in the economic outcomes of a </w:t>
      </w:r>
      <w:hyperlink r:id="rId8" w:tooltip="Learn more about firm's valuation from ScienceDirect's AI-generated Topic Pages" w:history="1">
        <w:r w:rsidRPr="00684FEF">
          <w:rPr>
            <w:rStyle w:val="Hyperlink"/>
            <w:i/>
            <w:iCs/>
            <w:lang w:val="en-US"/>
          </w:rPr>
          <w:t>firm's valuation</w:t>
        </w:r>
      </w:hyperlink>
      <w:r w:rsidRPr="00684FEF">
        <w:rPr>
          <w:i/>
          <w:iCs/>
          <w:lang w:val="en-US"/>
        </w:rPr>
        <w:t xml:space="preserve">, liquidity, and </w:t>
      </w:r>
      <w:hyperlink r:id="rId9" w:tooltip="Learn more about return volatility from ScienceDirect's AI-generated Topic Pages" w:history="1">
        <w:r w:rsidRPr="00684FEF">
          <w:rPr>
            <w:rStyle w:val="Hyperlink"/>
            <w:i/>
            <w:iCs/>
            <w:lang w:val="en-US"/>
          </w:rPr>
          <w:t>return volatility</w:t>
        </w:r>
      </w:hyperlink>
      <w:r w:rsidRPr="00684FEF">
        <w:rPr>
          <w:i/>
          <w:iCs/>
          <w:lang w:val="en-US"/>
        </w:rPr>
        <w:t>. We use accounting and market data for Indian firms for an eight-year period, equally divided between pre- and post-IFRS adoption. Our results show that adopting these new accounting standards does improve the level of comparability. However, the RQ does not appear to significantly improve. Notably, the extant literature supports this ambiguous relation between IFRS adoption and RQ.</w:t>
      </w:r>
      <w:r w:rsidR="00684FEF" w:rsidRPr="00684FEF">
        <w:rPr>
          <w:i/>
          <w:iCs/>
          <w:lang w:val="en-US"/>
        </w:rPr>
        <w:t xml:space="preserve"> ―</w:t>
      </w:r>
      <w:r w:rsidRPr="00074300">
        <w:rPr>
          <w:i/>
          <w:iCs/>
          <w:lang w:val="en-US"/>
        </w:rPr>
        <w:t>Further, we find that Ind-AS adoption has positive economic effects on firms with greater improvement in comparability, compared to other firms. However, the results do not show similar economic effects for changes in RQ. We find that improvements in financial comparability results in positive economic outcomes from Ind-AS adoption, as it improves liquidity and reduces return volatility. These results are unconditional on changes in RQ. Though our findings concur with the cross-country study conducted by</w:t>
      </w:r>
      <w:r w:rsidR="00684FEF" w:rsidRPr="00684FEF">
        <w:rPr>
          <w:i/>
          <w:iCs/>
          <w:lang w:val="en-US"/>
        </w:rPr>
        <w:t xml:space="preserve"> </w:t>
      </w:r>
      <w:bookmarkStart w:id="0" w:name="bb0215"/>
      <w:r w:rsidRPr="00074300">
        <w:rPr>
          <w:i/>
          <w:iCs/>
        </w:rPr>
        <w:fldChar w:fldCharType="begin"/>
      </w:r>
      <w:r w:rsidRPr="00074300">
        <w:rPr>
          <w:i/>
          <w:iCs/>
          <w:lang w:val="en-US"/>
        </w:rPr>
        <w:instrText xml:space="preserve"> HYPERLINK "https://www-sciencedirect-com.ezproxy.javeriana.edu.co/science/article/pii/S1061951821000525" \l "b0215" </w:instrText>
      </w:r>
      <w:r w:rsidRPr="00074300">
        <w:rPr>
          <w:i/>
          <w:iCs/>
        </w:rPr>
        <w:fldChar w:fldCharType="separate"/>
      </w:r>
      <w:r w:rsidRPr="00074300">
        <w:rPr>
          <w:rStyle w:val="Hyperlink"/>
          <w:i/>
          <w:iCs/>
          <w:lang w:val="en-US"/>
        </w:rPr>
        <w:t>Neel (2017)</w:t>
      </w:r>
      <w:r w:rsidRPr="00074300">
        <w:rPr>
          <w:i/>
          <w:iCs/>
          <w:lang w:val="en-US"/>
        </w:rPr>
        <w:fldChar w:fldCharType="end"/>
      </w:r>
      <w:bookmarkEnd w:id="0"/>
      <w:r w:rsidRPr="00074300">
        <w:rPr>
          <w:i/>
          <w:iCs/>
          <w:lang w:val="en-US"/>
        </w:rPr>
        <w:t xml:space="preserve">, researchers should be cautious about further generalizing these results as (1) the study was conducted in a specific institutional context, and (2) it does not disentangle the effects of Ind-AS </w:t>
      </w:r>
      <w:r w:rsidRPr="00074300">
        <w:rPr>
          <w:i/>
          <w:iCs/>
          <w:lang w:val="en-US"/>
        </w:rPr>
        <w:t>adoption from institutional and legal factors. Nonetheless, this research provides empirical evidence of the accounting and economic effects of IFRS-convergent Ind-AS standards on Indian firms.</w:t>
      </w:r>
      <w:r w:rsidR="00684FEF">
        <w:rPr>
          <w:lang w:val="en-US"/>
        </w:rPr>
        <w:t xml:space="preserve"> </w:t>
      </w:r>
      <w:r w:rsidR="00684FEF" w:rsidRPr="00684FEF">
        <w:t>(…)”</w:t>
      </w:r>
    </w:p>
    <w:p w14:paraId="275D4F02" w14:textId="2F30FD70" w:rsidR="004B7A4B" w:rsidRDefault="00684FEF" w:rsidP="00871528">
      <w:r w:rsidRPr="00684FEF">
        <w:t>En otro artículo subrayamos que no puede hacerse de la c</w:t>
      </w:r>
      <w:r>
        <w:t>omparabilidad el objetivo principal de la información.</w:t>
      </w:r>
      <w:r w:rsidR="00871528">
        <w:t xml:space="preserve"> De acuerdo con el Marco Conceptual para la Información Financiera, “</w:t>
      </w:r>
      <w:r w:rsidR="00871528" w:rsidRPr="00871528">
        <w:rPr>
          <w:i/>
          <w:iCs/>
        </w:rPr>
        <w:t>2.5 Las características cualitativas fundamentales son la relevancia y la representación fiel</w:t>
      </w:r>
      <w:r w:rsidR="00871528">
        <w:t>.” Luego el marco establece: “</w:t>
      </w:r>
      <w:r w:rsidR="00871528" w:rsidRPr="00871528">
        <w:rPr>
          <w:i/>
          <w:iCs/>
        </w:rPr>
        <w:t>2.23 La comparabilidad, verificabilidad, oportunidad y comprensibilidad son características cualitativas que mejoran la utilidad de la información que es relevante y facilitan una representación fiel de lo que pretende representar</w:t>
      </w:r>
      <w:r w:rsidR="00871528">
        <w:t xml:space="preserve">.” Por lo </w:t>
      </w:r>
      <w:r w:rsidR="008D0752">
        <w:t>tanto,</w:t>
      </w:r>
      <w:r w:rsidR="00871528">
        <w:t xml:space="preserve"> de poco sirve hacer la información comparable si no es pertinente ni </w:t>
      </w:r>
      <w:r w:rsidR="008D0752">
        <w:t>ajustada a la realidad económica.</w:t>
      </w:r>
    </w:p>
    <w:p w14:paraId="2FE430BD" w14:textId="55CE6821" w:rsidR="008D0752" w:rsidRDefault="008D0752" w:rsidP="00871528">
      <w:r>
        <w:t>Según el artículo mencionado, en la India lograron aumentar la comparabilidad, pero no la calidad de los informes. Este sería otro caso en que las leyes se obedecen, pero no se cumplen.</w:t>
      </w:r>
    </w:p>
    <w:p w14:paraId="0B4EDDB2" w14:textId="08242FCC" w:rsidR="008D0752" w:rsidRDefault="008D0752" w:rsidP="00871528">
      <w:r>
        <w:t>Se pregona que las normas internacionales de información financiera se basan en principios. Sin embargo, la mayoría de los contadores repiten sus textos como si la contabilidad siguiera gobernada por reglas. Esto puede suceder como consecuencia de la aplicación irreflexiva de los estándares.</w:t>
      </w:r>
      <w:r w:rsidR="005556C9">
        <w:t xml:space="preserve"> Además, hay que estar en guardia respecto de la apariencia de comparabilidad.</w:t>
      </w:r>
    </w:p>
    <w:p w14:paraId="3B6B3B5D" w14:textId="08DA0BC8" w:rsidR="005556C9" w:rsidRPr="00684FEF" w:rsidRDefault="005556C9" w:rsidP="005556C9">
      <w:pPr>
        <w:jc w:val="right"/>
      </w:pPr>
      <w:r w:rsidRPr="003C4ED4">
        <w:rPr>
          <w:i/>
          <w:iCs/>
        </w:rPr>
        <w:t>Hernando Bermúdez Gómez</w:t>
      </w:r>
    </w:p>
    <w:sectPr w:rsidR="005556C9" w:rsidRPr="00684FE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F4E3" w14:textId="77777777" w:rsidR="00766C63" w:rsidRDefault="00766C63" w:rsidP="00EE7812">
      <w:pPr>
        <w:spacing w:after="0" w:line="240" w:lineRule="auto"/>
      </w:pPr>
      <w:r>
        <w:separator/>
      </w:r>
    </w:p>
  </w:endnote>
  <w:endnote w:type="continuationSeparator" w:id="0">
    <w:p w14:paraId="56D25CC4" w14:textId="77777777" w:rsidR="00766C63" w:rsidRDefault="00766C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3C2F" w14:textId="77777777" w:rsidR="00766C63" w:rsidRDefault="00766C63" w:rsidP="00EE7812">
      <w:pPr>
        <w:spacing w:after="0" w:line="240" w:lineRule="auto"/>
      </w:pPr>
      <w:r>
        <w:separator/>
      </w:r>
    </w:p>
  </w:footnote>
  <w:footnote w:type="continuationSeparator" w:id="0">
    <w:p w14:paraId="6B71D9EB" w14:textId="77777777" w:rsidR="00766C63" w:rsidRDefault="00766C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F9964A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B56C11">
      <w:t>5</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766C6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6CC"/>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63"/>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E75"/>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ezproxy.javeriana.edu.co/topics/economics-econometrics-and-finance/firm-valu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ezproxy.javeriana.edu.co/topics/economics-econometrics-and-finance/returns-vola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2022-01-01T20:44:00Z</dcterms:created>
  <dcterms:modified xsi:type="dcterms:W3CDTF">2022-01-01T20:44:00Z</dcterms:modified>
</cp:coreProperties>
</file>