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21" w:rsidRPr="00195621" w:rsidRDefault="00195621" w:rsidP="0019562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195621">
        <w:rPr>
          <w:position w:val="-8"/>
          <w:sz w:val="120"/>
        </w:rPr>
        <w:t>C</w:t>
      </w:r>
    </w:p>
    <w:p w:rsidR="00651954" w:rsidRPr="00651954" w:rsidRDefault="00651954" w:rsidP="00651954">
      <w:r w:rsidRPr="00651954">
        <w:t xml:space="preserve">on </w:t>
      </w:r>
      <w:r w:rsidR="00195621">
        <w:t>l</w:t>
      </w:r>
      <w:r w:rsidRPr="00651954">
        <w:t xml:space="preserve">a reforma </w:t>
      </w:r>
      <w:r w:rsidR="00195621">
        <w:t>t</w:t>
      </w:r>
      <w:r w:rsidRPr="00651954">
        <w:t xml:space="preserve">ributaria, </w:t>
      </w:r>
      <w:hyperlink r:id="rId9" w:history="1">
        <w:r w:rsidRPr="00195621">
          <w:rPr>
            <w:rStyle w:val="Hyperlink"/>
          </w:rPr>
          <w:t>Ley 1</w:t>
        </w:r>
        <w:r w:rsidRPr="00195621">
          <w:rPr>
            <w:rStyle w:val="Hyperlink"/>
          </w:rPr>
          <w:t>6</w:t>
        </w:r>
        <w:r w:rsidRPr="00195621">
          <w:rPr>
            <w:rStyle w:val="Hyperlink"/>
          </w:rPr>
          <w:t>07 de 2012</w:t>
        </w:r>
      </w:hyperlink>
      <w:r w:rsidR="00195621">
        <w:t>,</w:t>
      </w:r>
      <w:r w:rsidRPr="00651954">
        <w:t xml:space="preserve"> entre otros temas que generan incertidumbre </w:t>
      </w:r>
      <w:r w:rsidR="006271C8">
        <w:t xml:space="preserve">se encuentra el </w:t>
      </w:r>
      <w:r w:rsidRPr="00651954">
        <w:t xml:space="preserve">de </w:t>
      </w:r>
      <w:r w:rsidR="006271C8">
        <w:t xml:space="preserve">la </w:t>
      </w:r>
      <w:r w:rsidRPr="00651954">
        <w:t>retención en la fuente a trabajadores por cuenta propia (antes trabajador independiente) al momento de determinar el valor</w:t>
      </w:r>
      <w:r w:rsidR="006271C8">
        <w:t xml:space="preserve"> </w:t>
      </w:r>
      <w:r w:rsidRPr="00651954">
        <w:t xml:space="preserve">a retener por los servicios recibidos. </w:t>
      </w:r>
    </w:p>
    <w:p w:rsidR="00651954" w:rsidRPr="00651954" w:rsidRDefault="00421976" w:rsidP="00651954">
      <w:r>
        <w:t>La reforma en su Art 10 modificó</w:t>
      </w:r>
      <w:r w:rsidR="00A91EA1">
        <w:t xml:space="preserve"> el Estatuto T</w:t>
      </w:r>
      <w:r w:rsidR="00651954" w:rsidRPr="00651954">
        <w:t>ributario en el Art. 329 en el sentido de clasificar a las personas naturales en a-) Empleado y b-) Trabajador Independiente</w:t>
      </w:r>
      <w:r w:rsidR="00E34529">
        <w:t>.</w:t>
      </w:r>
      <w:r w:rsidR="00651954" w:rsidRPr="00651954">
        <w:t xml:space="preserve"> </w:t>
      </w:r>
      <w:r w:rsidR="00E34529">
        <w:t>A</w:t>
      </w:r>
      <w:r w:rsidR="00651954" w:rsidRPr="00651954">
        <w:t>dicional</w:t>
      </w:r>
      <w:r w:rsidR="00E34529">
        <w:t>mente</w:t>
      </w:r>
      <w:r w:rsidR="00651954" w:rsidRPr="00651954">
        <w:t xml:space="preserve"> c</w:t>
      </w:r>
      <w:r w:rsidR="00E34529">
        <w:t>atalogó</w:t>
      </w:r>
      <w:r w:rsidR="00651954" w:rsidRPr="00651954">
        <w:t xml:space="preserve"> como “empleado” a la persona natural con ingresos mayores o iguales </w:t>
      </w:r>
      <w:r w:rsidR="00E34529">
        <w:t>en</w:t>
      </w:r>
      <w:r w:rsidR="00651954" w:rsidRPr="00651954">
        <w:t xml:space="preserve"> un 80% proveniente de la prestación de servicios profesionales o servicios técnicos que no requieran la utilización de materiales, insumos o maquinaria especializados.</w:t>
      </w:r>
    </w:p>
    <w:p w:rsidR="00651954" w:rsidRPr="00651954" w:rsidRDefault="00651954" w:rsidP="00651954">
      <w:r w:rsidRPr="00651954">
        <w:t>En segundo lugar, la reforma en el Art. 13</w:t>
      </w:r>
      <w:r w:rsidR="006271C8">
        <w:t xml:space="preserve"> </w:t>
      </w:r>
      <w:r w:rsidR="00A91EA1">
        <w:t>modificó</w:t>
      </w:r>
      <w:r w:rsidRPr="00651954">
        <w:t xml:space="preserve"> el Estatuto Tributario </w:t>
      </w:r>
      <w:hyperlink r:id="rId10" w:history="1">
        <w:r w:rsidRPr="00A91EA1">
          <w:rPr>
            <w:rStyle w:val="Hyperlink"/>
          </w:rPr>
          <w:t>Art.383</w:t>
        </w:r>
      </w:hyperlink>
      <w:r w:rsidRPr="00651954">
        <w:t xml:space="preserve"> pues si bien mantiene la tabla de retenciones para asalariados </w:t>
      </w:r>
      <w:r w:rsidR="00A91EA1">
        <w:t>la limitó</w:t>
      </w:r>
      <w:r w:rsidRPr="00651954">
        <w:t xml:space="preserve"> expresamente a los</w:t>
      </w:r>
      <w:r w:rsidR="006271C8">
        <w:t xml:space="preserve"> </w:t>
      </w:r>
      <w:r w:rsidRPr="00651954">
        <w:t>originados en la relación laboral o reglamentaria</w:t>
      </w:r>
      <w:r w:rsidR="00A91EA1">
        <w:t>,</w:t>
      </w:r>
      <w:r w:rsidRPr="00651954">
        <w:t xml:space="preserve"> sin hacerla extensiva</w:t>
      </w:r>
      <w:r w:rsidR="006271C8">
        <w:t xml:space="preserve"> </w:t>
      </w:r>
      <w:r w:rsidRPr="00651954">
        <w:t>a trabajadores independientes ahora clasificados como “empleados”</w:t>
      </w:r>
      <w:r w:rsidR="00943336">
        <w:t>,</w:t>
      </w:r>
      <w:r w:rsidRPr="00651954">
        <w:t xml:space="preserve"> lo cual generaría como consecuencia que los no declarantes a partir de enero estaría</w:t>
      </w:r>
      <w:r w:rsidR="00943336">
        <w:t>n</w:t>
      </w:r>
      <w:r w:rsidRPr="00651954">
        <w:t xml:space="preserve"> sujetos a tarifas del 10% y 6% y los declarantes en los meses</w:t>
      </w:r>
      <w:r w:rsidR="006271C8">
        <w:t xml:space="preserve"> </w:t>
      </w:r>
      <w:r w:rsidRPr="00651954">
        <w:t>enero, febrero y marzo estarían sujetos a las tarifas del 11% y 4% y de abril en adelante a lo establecido en la tabla del Art 383 del</w:t>
      </w:r>
      <w:r w:rsidR="006271C8">
        <w:t xml:space="preserve"> </w:t>
      </w:r>
      <w:r w:rsidRPr="00651954">
        <w:t>E.T., modificado también por la Ley 1607.</w:t>
      </w:r>
    </w:p>
    <w:p w:rsidR="00651954" w:rsidRPr="00651954" w:rsidRDefault="00FF0ECE" w:rsidP="00651954">
      <w:r>
        <w:t>C</w:t>
      </w:r>
      <w:r w:rsidR="00651954" w:rsidRPr="00651954">
        <w:t xml:space="preserve">uando la reforma señala que cuando los ingresos </w:t>
      </w:r>
      <w:r w:rsidR="009C1623">
        <w:t>sean</w:t>
      </w:r>
      <w:r w:rsidR="00651954" w:rsidRPr="00651954">
        <w:t xml:space="preserve"> “originados en la relación laboral o legal reglamentaria” </w:t>
      </w:r>
      <w:r w:rsidR="009C1623">
        <w:t xml:space="preserve">esto </w:t>
      </w:r>
      <w:r w:rsidR="00651954" w:rsidRPr="00651954">
        <w:t xml:space="preserve">no </w:t>
      </w:r>
      <w:r w:rsidR="009C1623">
        <w:t>hace</w:t>
      </w:r>
      <w:r w:rsidR="00651954" w:rsidRPr="00651954">
        <w:t xml:space="preserve"> </w:t>
      </w:r>
      <w:r w:rsidR="00651954" w:rsidRPr="00651954">
        <w:lastRenderedPageBreak/>
        <w:t>que se predique para las persona</w:t>
      </w:r>
      <w:r w:rsidR="009C1623">
        <w:t xml:space="preserve">s clasificadas como “empleados”, las que </w:t>
      </w:r>
      <w:r w:rsidR="00651954" w:rsidRPr="00651954">
        <w:t>se someterían a retención de lo establecido en el At 383 del E.T.</w:t>
      </w:r>
    </w:p>
    <w:p w:rsidR="00651954" w:rsidRPr="00651954" w:rsidRDefault="00651954" w:rsidP="00651954">
      <w:r w:rsidRPr="00651954">
        <w:t xml:space="preserve">En salvaguarda del agente retenedor obligado a practicar retención a dichos pagos </w:t>
      </w:r>
      <w:r w:rsidRPr="009C1623">
        <w:t xml:space="preserve">y </w:t>
      </w:r>
      <w:r w:rsidR="009C1623">
        <w:t>mientras</w:t>
      </w:r>
      <w:r w:rsidRPr="009C1623">
        <w:t xml:space="preserve"> el legislador reglament</w:t>
      </w:r>
      <w:r w:rsidR="009C1623">
        <w:t>a</w:t>
      </w:r>
      <w:r w:rsidRPr="009C1623">
        <w:t xml:space="preserve"> el tema</w:t>
      </w:r>
      <w:r w:rsidRPr="00651954">
        <w:t>, la retención debería hacerse a las tarifas generales de servicios 4% y 6% y a las tarifas de honorarios 10% y 11%</w:t>
      </w:r>
      <w:r w:rsidR="006271C8">
        <w:t xml:space="preserve"> </w:t>
      </w:r>
      <w:r w:rsidRPr="00651954">
        <w:t>respectivamente si se es declarante</w:t>
      </w:r>
      <w:r w:rsidR="00867400">
        <w:t xml:space="preserve">. Es </w:t>
      </w:r>
      <w:r w:rsidRPr="00651954">
        <w:t>entendido que</w:t>
      </w:r>
      <w:r w:rsidR="00867400">
        <w:t>,</w:t>
      </w:r>
      <w:r w:rsidRPr="00651954">
        <w:t xml:space="preserve"> al reglamentarse la tarifa por parte del legislador</w:t>
      </w:r>
      <w:r w:rsidR="00867400">
        <w:t>,</w:t>
      </w:r>
      <w:r w:rsidRPr="00651954">
        <w:t xml:space="preserve"> si resultare menor a la practicada se procederá</w:t>
      </w:r>
      <w:r w:rsidR="006271C8">
        <w:t xml:space="preserve"> </w:t>
      </w:r>
      <w:r w:rsidR="00867400">
        <w:t>a</w:t>
      </w:r>
      <w:r w:rsidRPr="00651954">
        <w:t xml:space="preserve"> la devolución del pago en exceso al sujeto pasivo</w:t>
      </w:r>
      <w:r w:rsidR="00A91615">
        <w:t>. D</w:t>
      </w:r>
      <w:r w:rsidRPr="00651954">
        <w:t>e lo contrario,</w:t>
      </w:r>
      <w:r w:rsidR="006271C8">
        <w:t xml:space="preserve"> </w:t>
      </w:r>
      <w:r w:rsidRPr="00651954">
        <w:t>las correcciones y posibles sanciones</w:t>
      </w:r>
      <w:r w:rsidR="00B014CE">
        <w:t xml:space="preserve"> por las declaraciones</w:t>
      </w:r>
      <w:r w:rsidRPr="00651954">
        <w:t xml:space="preserve"> de retenciones</w:t>
      </w:r>
      <w:r w:rsidR="006271C8">
        <w:t xml:space="preserve"> </w:t>
      </w:r>
      <w:r w:rsidR="00B014CE">
        <w:t>resultará</w:t>
      </w:r>
      <w:r w:rsidRPr="00651954">
        <w:t>n onerosas para el responsable de</w:t>
      </w:r>
      <w:r w:rsidR="006271C8">
        <w:t xml:space="preserve"> </w:t>
      </w:r>
      <w:r w:rsidRPr="00651954">
        <w:t xml:space="preserve">la retención. </w:t>
      </w:r>
    </w:p>
    <w:p w:rsidR="00651954" w:rsidRPr="00651954" w:rsidRDefault="00651954" w:rsidP="00651954">
      <w:r w:rsidRPr="00651954">
        <w:t>Por último, la reforma en el</w:t>
      </w:r>
      <w:r w:rsidR="006271C8">
        <w:t xml:space="preserve"> </w:t>
      </w:r>
      <w:r w:rsidRPr="00651954">
        <w:t>Art 14 adicion</w:t>
      </w:r>
      <w:r w:rsidR="00A91615">
        <w:t>ó al Estatuto T</w:t>
      </w:r>
      <w:r w:rsidRPr="00651954">
        <w:t>ributario el</w:t>
      </w:r>
      <w:r w:rsidR="006271C8">
        <w:t xml:space="preserve"> </w:t>
      </w:r>
      <w:r w:rsidRPr="00651954">
        <w:t>Art 384 una tarifa mínima de retención</w:t>
      </w:r>
      <w:r w:rsidR="006271C8">
        <w:t xml:space="preserve"> </w:t>
      </w:r>
      <w:r w:rsidRPr="00651954">
        <w:t>que deberá ser comparada con la resultante de la obtenida</w:t>
      </w:r>
      <w:r w:rsidR="006271C8">
        <w:t xml:space="preserve"> </w:t>
      </w:r>
      <w:r w:rsidR="00AB7BE7">
        <w:t>según el A</w:t>
      </w:r>
      <w:r w:rsidRPr="00651954">
        <w:t xml:space="preserve">rt 383 del E.T. </w:t>
      </w:r>
      <w:r w:rsidR="00012C25">
        <w:t>para</w:t>
      </w:r>
      <w:r w:rsidRPr="00651954">
        <w:t xml:space="preserve"> practicar la mayor obtenida entre los dos cálculos aplicable</w:t>
      </w:r>
      <w:r w:rsidR="00195621">
        <w:t>s</w:t>
      </w:r>
      <w:r w:rsidRPr="00651954">
        <w:t xml:space="preserve"> a partir de abril de 2013 y previa reglamentación del legislador.</w:t>
      </w:r>
      <w:bookmarkStart w:id="0" w:name="_GoBack"/>
      <w:bookmarkEnd w:id="0"/>
    </w:p>
    <w:p w:rsidR="00632425" w:rsidRPr="00651954" w:rsidRDefault="00651954" w:rsidP="00651954">
      <w:pPr>
        <w:jc w:val="right"/>
        <w:rPr>
          <w:i/>
        </w:rPr>
      </w:pPr>
      <w:r w:rsidRPr="00651954">
        <w:rPr>
          <w:i/>
        </w:rPr>
        <w:t>Jorge Hernando Muñoz Escobar</w:t>
      </w:r>
    </w:p>
    <w:sectPr w:rsidR="00632425" w:rsidRPr="00651954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7B" w:rsidRDefault="0004487B" w:rsidP="00EE7812">
      <w:pPr>
        <w:spacing w:after="0" w:line="240" w:lineRule="auto"/>
      </w:pPr>
      <w:r>
        <w:separator/>
      </w:r>
    </w:p>
  </w:endnote>
  <w:endnote w:type="continuationSeparator" w:id="0">
    <w:p w:rsidR="0004487B" w:rsidRDefault="0004487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7B" w:rsidRDefault="0004487B" w:rsidP="00EE7812">
      <w:pPr>
        <w:spacing w:after="0" w:line="240" w:lineRule="auto"/>
      </w:pPr>
      <w:r>
        <w:separator/>
      </w:r>
    </w:p>
  </w:footnote>
  <w:footnote w:type="continuationSeparator" w:id="0">
    <w:p w:rsidR="0004487B" w:rsidRDefault="0004487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503B6">
      <w:t>63</w:t>
    </w:r>
    <w:r w:rsidR="00C36DCE">
      <w:t>7</w:t>
    </w:r>
    <w:r w:rsidR="00667D4D">
      <w:t>,</w:t>
    </w:r>
    <w:r w:rsidR="009D09BB">
      <w:t xml:space="preserve"> </w:t>
    </w:r>
    <w:r w:rsidR="00EB30A7">
      <w:t>enero</w:t>
    </w:r>
    <w:r w:rsidR="00E00D55">
      <w:t xml:space="preserve"> </w:t>
    </w:r>
    <w:r w:rsidR="00C36DCE">
      <w:t>21</w:t>
    </w:r>
    <w:r w:rsidR="0005771D">
      <w:t xml:space="preserve"> </w:t>
    </w:r>
    <w:r w:rsidR="0080786C">
      <w:t>de 201</w:t>
    </w:r>
    <w:r w:rsidR="00EB30A7">
      <w:t>3</w:t>
    </w:r>
  </w:p>
  <w:p w:rsidR="0046164F" w:rsidRDefault="0004487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9"/>
  </w:num>
  <w:num w:numId="7">
    <w:abstractNumId w:val="40"/>
  </w:num>
  <w:num w:numId="8">
    <w:abstractNumId w:val="17"/>
  </w:num>
  <w:num w:numId="9">
    <w:abstractNumId w:val="6"/>
  </w:num>
  <w:num w:numId="10">
    <w:abstractNumId w:val="25"/>
  </w:num>
  <w:num w:numId="11">
    <w:abstractNumId w:val="30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6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2"/>
  </w:num>
  <w:num w:numId="28">
    <w:abstractNumId w:val="33"/>
  </w:num>
  <w:num w:numId="29">
    <w:abstractNumId w:val="31"/>
  </w:num>
  <w:num w:numId="30">
    <w:abstractNumId w:val="35"/>
  </w:num>
  <w:num w:numId="31">
    <w:abstractNumId w:val="4"/>
  </w:num>
  <w:num w:numId="32">
    <w:abstractNumId w:val="41"/>
  </w:num>
  <w:num w:numId="33">
    <w:abstractNumId w:val="11"/>
  </w:num>
  <w:num w:numId="34">
    <w:abstractNumId w:val="43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4"/>
  </w:num>
  <w:num w:numId="42">
    <w:abstractNumId w:val="42"/>
  </w:num>
  <w:num w:numId="43">
    <w:abstractNumId w:val="18"/>
  </w:num>
  <w:num w:numId="44">
    <w:abstractNumId w:val="29"/>
  </w:num>
  <w:num w:numId="45">
    <w:abstractNumId w:val="28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900"/>
    <w:rsid w:val="00041A72"/>
    <w:rsid w:val="00041B9E"/>
    <w:rsid w:val="00043130"/>
    <w:rsid w:val="000433A3"/>
    <w:rsid w:val="000440EB"/>
    <w:rsid w:val="00044451"/>
    <w:rsid w:val="00044623"/>
    <w:rsid w:val="0004487B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87EC0"/>
    <w:rsid w:val="0009077D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CAD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76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C8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09B"/>
    <w:rsid w:val="006951EA"/>
    <w:rsid w:val="006954B8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956"/>
    <w:rsid w:val="006A6A8D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4E36"/>
    <w:rsid w:val="008A67A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695"/>
    <w:rsid w:val="009736A6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9AA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81B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3FE"/>
    <w:rsid w:val="00CA0631"/>
    <w:rsid w:val="00CA0895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3A0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A83"/>
    <w:rsid w:val="00E62BE6"/>
    <w:rsid w:val="00E62E02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4C26"/>
    <w:rsid w:val="00FA5E78"/>
    <w:rsid w:val="00FA61E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ian.gov.co/dian/15servicios.nsf/0108fdc3639d83ff05256f0b006abb3d/90ce5cf1c287ecfd05256f0c008261ee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sp.presidencia.gov.co/Normativa/Leyes/Documents/LEY%201607%20DEL%2026%20DE%20DICIEMBRE%20DE%20201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E7CF-EA62-4E82-8EB5-F211B2FD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436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9</cp:revision>
  <cp:lastPrinted>2011-08-23T16:28:00Z</cp:lastPrinted>
  <dcterms:created xsi:type="dcterms:W3CDTF">2013-01-20T20:45:00Z</dcterms:created>
  <dcterms:modified xsi:type="dcterms:W3CDTF">2013-01-20T21:18:00Z</dcterms:modified>
</cp:coreProperties>
</file>