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23B9E" w14:textId="5001C594" w:rsidR="00166B2D" w:rsidRPr="00166B2D" w:rsidRDefault="00166B2D" w:rsidP="00166B2D">
      <w:pPr>
        <w:keepNext/>
        <w:framePr w:dropCap="drop" w:lines="3" w:wrap="around" w:vAnchor="text" w:hAnchor="text"/>
        <w:spacing w:after="0" w:line="926" w:lineRule="exact"/>
        <w:textAlignment w:val="baseline"/>
        <w:rPr>
          <w:position w:val="-9"/>
          <w:sz w:val="123"/>
        </w:rPr>
      </w:pPr>
      <w:r w:rsidRPr="00166B2D">
        <w:rPr>
          <w:position w:val="-9"/>
          <w:sz w:val="123"/>
        </w:rPr>
        <w:t>E</w:t>
      </w:r>
    </w:p>
    <w:p w14:paraId="4D5F31C7" w14:textId="5389A46A" w:rsidR="00385E37" w:rsidRDefault="00166B2D" w:rsidP="00745C2B">
      <w:pPr>
        <w:rPr>
          <w:lang w:val="en-US"/>
        </w:rPr>
      </w:pPr>
      <w:r w:rsidRPr="00745C2B">
        <w:rPr>
          <w:lang w:val="en-US"/>
        </w:rPr>
        <w:t xml:space="preserve">n el interesante resumen del artículo de Mohammad Namazi &amp; Zahra Sadat Hosseini, titulado </w:t>
      </w:r>
      <w:hyperlink r:id="rId8" w:history="1">
        <w:r w:rsidRPr="00745C2B">
          <w:rPr>
            <w:rStyle w:val="Hyperlink"/>
            <w:i/>
            <w:iCs/>
            <w:lang w:val="en-US"/>
          </w:rPr>
          <w:t>Design And Empirical Testing Of A Framework For Implementing Pfabc Costing Systems</w:t>
        </w:r>
      </w:hyperlink>
      <w:r w:rsidRPr="00745C2B">
        <w:rPr>
          <w:i/>
          <w:iCs/>
          <w:lang w:val="en-US"/>
        </w:rPr>
        <w:t xml:space="preserve">, </w:t>
      </w:r>
      <w:r w:rsidRPr="00745C2B">
        <w:rPr>
          <w:lang w:val="en-US"/>
        </w:rPr>
        <w:t xml:space="preserve">publicado por </w:t>
      </w:r>
      <w:r w:rsidR="00745C2B" w:rsidRPr="00745C2B">
        <w:rPr>
          <w:lang w:val="en-US"/>
        </w:rPr>
        <w:t>Asia-Pacific Management Accounting Journal</w:t>
      </w:r>
      <w:r w:rsidR="00745C2B">
        <w:rPr>
          <w:lang w:val="en-US"/>
        </w:rPr>
        <w:t>,</w:t>
      </w:r>
      <w:r w:rsidR="00745C2B" w:rsidRPr="00745C2B">
        <w:rPr>
          <w:lang w:val="en-US"/>
        </w:rPr>
        <w:t xml:space="preserve"> 2020, Vol. 15 Issue 3, p1-1. 1p.</w:t>
      </w:r>
      <w:r w:rsidR="00745C2B">
        <w:rPr>
          <w:lang w:val="en-US"/>
        </w:rPr>
        <w:t xml:space="preserve"> se lee: “</w:t>
      </w:r>
      <w:r w:rsidR="00745C2B" w:rsidRPr="00745C2B">
        <w:rPr>
          <w:i/>
          <w:iCs/>
          <w:lang w:val="en-US"/>
        </w:rPr>
        <w:t xml:space="preserve">Performance Focused Activity Based Costing (PFABC) system is the third generation of the ABC systems. The major purposes of this study were: 1. to design a framework for identifying constructs that should be selected for successful implementation of the PFABC system? And empirically test it and 2: to explain why there is a gap between theory and practice of this system? In achieving these objectives, content analysis, contingent theory, and innovation theory were employed. The statistical population consisted of all Tehran Stock Exchange (TSE) companies. In 2018, 450 questionnaires were sent to (TSE) corporate executives and 262 usable responses were collected. The Structural Modeling Equations (SME), SPSS and SMARTPLS software were employed to test related hypotheses and analyze the results. The results of the study clearly showed that environmental constructs (0.997) had the greatest impact, followed by cost constructs (0.996), technological constructs (0.993) and finally organizational constructs (0.981), respectively. However, there was no significant relationship between the desire to save, system integration, time of system implementation, and implementation of the PFABC costing system. These constructs are also the major imputes responsible for the existence of a gap between theory and practice. The application of ABC, TDABC, and </w:t>
      </w:r>
      <w:r w:rsidR="00745C2B" w:rsidRPr="00745C2B">
        <w:rPr>
          <w:i/>
          <w:iCs/>
          <w:lang w:val="en-US"/>
        </w:rPr>
        <w:t>PFABC among TSE firms, was 6.1%, 0.04% and 0%, accordingly. Hence, there is a huge gap between theory and practice</w:t>
      </w:r>
      <w:r w:rsidR="00745C2B">
        <w:rPr>
          <w:lang w:val="en-US"/>
        </w:rPr>
        <w:t>.”</w:t>
      </w:r>
    </w:p>
    <w:p w14:paraId="66E8CBF8" w14:textId="7115670B" w:rsidR="00745C2B" w:rsidRDefault="00745C2B" w:rsidP="00745C2B">
      <w:r w:rsidRPr="00745C2B">
        <w:t>Hemos observado muchas compañías sin s</w:t>
      </w:r>
      <w:r>
        <w:t>istemas de costeo en operación, otras con elementales datos manejados por los propios responsables de la producción, otras con modelos impuestos por los contadores de la organización sin acogimiento por los demás funcionarios y algunas en las que los gestores usan la información de costos como una herramienta básica de sus análisis y proyecciones.</w:t>
      </w:r>
      <w:r w:rsidR="002E1F2B">
        <w:t xml:space="preserve"> En el artículo referido se nos enseña que “</w:t>
      </w:r>
      <w:r w:rsidR="002E1F2B" w:rsidRPr="002E1F2B">
        <w:rPr>
          <w:i/>
          <w:iCs/>
        </w:rPr>
        <w:t>El sistema de costeo basado en actividades centrado en el rendimiento (PFABC) es la tercera generación de los sistemas ABC</w:t>
      </w:r>
      <w:r w:rsidR="002E1F2B">
        <w:t>.” Esto es bastante para sostener que la contabilidad de costos, como toda la contabilidad, como la financiera, la administrativa, la tributaria, evolucionan constantemente, en búsqueda de servir mejor a quienes las llevan. No se trata de imponer el costeo a quienes lo ven innecesario y por lo mismo costoso, sino en demostrarles las ventajas que tiene, haciendo uso de pequeñas muestras sabiamente elegidas. Adviértase que las características contables del costeo son las menos apreciadas en el estudio. Estamos ante un analfabetismo contable, imputable totalmente a los profesionales de la contabilidad, quienes siendo tantos podrían estar influyendo en nuestra cultura de forma significativa.</w:t>
      </w:r>
      <w:r w:rsidR="00B175F4">
        <w:t xml:space="preserve"> Las acciones de socialización de que habla la </w:t>
      </w:r>
      <w:hyperlink r:id="rId9" w:history="1">
        <w:r w:rsidR="00B175F4" w:rsidRPr="00753270">
          <w:rPr>
            <w:rStyle w:val="Hyperlink"/>
          </w:rPr>
          <w:t>Ley 1314 de 2009</w:t>
        </w:r>
      </w:hyperlink>
      <w:r w:rsidR="00B175F4">
        <w:t>, que brillan por su ausencia, son fundamentales para una verdadera modernización contable.</w:t>
      </w:r>
    </w:p>
    <w:p w14:paraId="33C1B1A0" w14:textId="3F0544A4" w:rsidR="00B175F4" w:rsidRPr="00745C2B" w:rsidRDefault="00B175F4" w:rsidP="00B175F4">
      <w:pPr>
        <w:jc w:val="right"/>
      </w:pPr>
      <w:r w:rsidRPr="003C4ED4">
        <w:rPr>
          <w:i/>
          <w:iCs/>
        </w:rPr>
        <w:t>Hernando Bermúdez Gómez</w:t>
      </w:r>
    </w:p>
    <w:sectPr w:rsidR="00B175F4" w:rsidRPr="00745C2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7809" w14:textId="77777777" w:rsidR="00927EA2" w:rsidRDefault="00927EA2" w:rsidP="00EE7812">
      <w:pPr>
        <w:spacing w:after="0" w:line="240" w:lineRule="auto"/>
      </w:pPr>
      <w:r>
        <w:separator/>
      </w:r>
    </w:p>
  </w:endnote>
  <w:endnote w:type="continuationSeparator" w:id="0">
    <w:p w14:paraId="6BB932B1" w14:textId="77777777" w:rsidR="00927EA2" w:rsidRDefault="00927EA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6C9F" w14:textId="77777777" w:rsidR="00927EA2" w:rsidRDefault="00927EA2" w:rsidP="00EE7812">
      <w:pPr>
        <w:spacing w:after="0" w:line="240" w:lineRule="auto"/>
      </w:pPr>
      <w:r>
        <w:separator/>
      </w:r>
    </w:p>
  </w:footnote>
  <w:footnote w:type="continuationSeparator" w:id="0">
    <w:p w14:paraId="4A092414" w14:textId="77777777" w:rsidR="00927EA2" w:rsidRDefault="00927EA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1E85E31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2B4B03">
      <w:t>80</w:t>
    </w:r>
    <w:r>
      <w:t>,</w:t>
    </w:r>
    <w:r w:rsidR="00AD1603">
      <w:t xml:space="preserve"> </w:t>
    </w:r>
    <w:r w:rsidR="00D43DA9">
      <w:t>1</w:t>
    </w:r>
    <w:r w:rsidR="00F63FA8">
      <w:t>7</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927EA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AD6"/>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EA2"/>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4191\apmaj.v15i3-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2F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2877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2022-01-15T17:11:00Z</dcterms:created>
  <dcterms:modified xsi:type="dcterms:W3CDTF">2022-01-15T17:11:00Z</dcterms:modified>
</cp:coreProperties>
</file>