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EF" w:rsidRPr="00771CEF" w:rsidRDefault="00771CEF" w:rsidP="00771CE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771CEF">
        <w:rPr>
          <w:position w:val="-9"/>
          <w:sz w:val="123"/>
        </w:rPr>
        <w:t>L</w:t>
      </w:r>
    </w:p>
    <w:p w:rsidR="0056777D" w:rsidRPr="0056777D" w:rsidRDefault="0056777D" w:rsidP="0056777D">
      <w:r w:rsidRPr="0056777D">
        <w:t xml:space="preserve">a semana pasada estuvo en Colombia </w:t>
      </w:r>
      <w:hyperlink r:id="rId9" w:history="1">
        <w:r w:rsidRPr="0056777D">
          <w:rPr>
            <w:rStyle w:val="Hyperlink"/>
          </w:rPr>
          <w:t>Andre</w:t>
        </w:r>
        <w:r w:rsidRPr="0056777D">
          <w:rPr>
            <w:rStyle w:val="Hyperlink"/>
          </w:rPr>
          <w:t>a</w:t>
        </w:r>
        <w:r w:rsidRPr="0056777D">
          <w:rPr>
            <w:rStyle w:val="Hyperlink"/>
          </w:rPr>
          <w:t xml:space="preserve">s </w:t>
        </w:r>
        <w:proofErr w:type="spellStart"/>
        <w:r w:rsidRPr="0056777D">
          <w:rPr>
            <w:rStyle w:val="Hyperlink"/>
          </w:rPr>
          <w:t>Bergmann</w:t>
        </w:r>
        <w:proofErr w:type="spellEnd"/>
      </w:hyperlink>
      <w:r w:rsidRPr="0056777D">
        <w:t>, presidente de</w:t>
      </w:r>
      <w:r w:rsidR="00771CEF">
        <w:t>l</w:t>
      </w:r>
      <w:r w:rsidRPr="0056777D">
        <w:t xml:space="preserve"> International </w:t>
      </w:r>
      <w:proofErr w:type="spellStart"/>
      <w:r w:rsidRPr="0056777D">
        <w:t>Public</w:t>
      </w:r>
      <w:proofErr w:type="spellEnd"/>
      <w:r w:rsidRPr="0056777D">
        <w:t xml:space="preserve"> Sector </w:t>
      </w:r>
      <w:proofErr w:type="spellStart"/>
      <w:r w:rsidRPr="0056777D">
        <w:t>Accounting</w:t>
      </w:r>
      <w:proofErr w:type="spellEnd"/>
      <w:r w:rsidRPr="0056777D">
        <w:t xml:space="preserve"> </w:t>
      </w:r>
      <w:proofErr w:type="spellStart"/>
      <w:r w:rsidRPr="0056777D">
        <w:t>Standards</w:t>
      </w:r>
      <w:proofErr w:type="spellEnd"/>
      <w:r w:rsidRPr="0056777D">
        <w:t xml:space="preserve"> </w:t>
      </w:r>
      <w:proofErr w:type="spellStart"/>
      <w:r w:rsidRPr="0056777D">
        <w:t>Board</w:t>
      </w:r>
      <w:proofErr w:type="spellEnd"/>
      <w:r w:rsidRPr="0056777D">
        <w:t xml:space="preserve"> – </w:t>
      </w:r>
      <w:hyperlink r:id="rId10" w:history="1">
        <w:r w:rsidRPr="00771CEF">
          <w:rPr>
            <w:rStyle w:val="Hyperlink"/>
          </w:rPr>
          <w:t>IPSASB</w:t>
        </w:r>
      </w:hyperlink>
      <w:r w:rsidRPr="0056777D">
        <w:t xml:space="preserve">. </w:t>
      </w:r>
    </w:p>
    <w:p w:rsidR="0056777D" w:rsidRPr="0056777D" w:rsidRDefault="0056777D" w:rsidP="0056777D">
      <w:r w:rsidRPr="0056777D">
        <w:t xml:space="preserve">El profesor </w:t>
      </w:r>
      <w:proofErr w:type="spellStart"/>
      <w:r w:rsidRPr="0056777D">
        <w:t>Bergmann</w:t>
      </w:r>
      <w:proofErr w:type="spellEnd"/>
      <w:r w:rsidRPr="0056777D">
        <w:t xml:space="preserve"> </w:t>
      </w:r>
      <w:r w:rsidR="006712C7">
        <w:t>dirigió</w:t>
      </w:r>
      <w:r w:rsidRPr="0056777D">
        <w:t xml:space="preserve"> un taller de cuatro días sobre normas internacionales de contabilidad para el sector público</w:t>
      </w:r>
      <w:r w:rsidR="006712C7">
        <w:t>;</w:t>
      </w:r>
      <w:r w:rsidRPr="0056777D">
        <w:t xml:space="preserve"> de acuerdo con los planteamientos realizados</w:t>
      </w:r>
      <w:r w:rsidR="000A5D85">
        <w:t>,</w:t>
      </w:r>
      <w:bookmarkStart w:id="0" w:name="_GoBack"/>
      <w:bookmarkEnd w:id="0"/>
      <w:r w:rsidRPr="0056777D">
        <w:t xml:space="preserve"> varios puntos se tendrán que tener en cuenta para poder llevar a cabo la reforma contable para las entidades del Gobierno en nuestro país.</w:t>
      </w:r>
    </w:p>
    <w:p w:rsidR="0056777D" w:rsidRPr="0056777D" w:rsidRDefault="0056777D" w:rsidP="0056777D">
      <w:r w:rsidRPr="0056777D">
        <w:t>En primer lugar, para poder llevar a cabo una reforma de los sistemas de información del sector público se requiere un alto compromiso del Gobierno</w:t>
      </w:r>
      <w:r w:rsidR="00B91570">
        <w:t>;</w:t>
      </w:r>
      <w:r w:rsidRPr="0056777D">
        <w:t xml:space="preserve"> la modernización contable en Suiza costó alrededor de 65 millones de dólares.</w:t>
      </w:r>
    </w:p>
    <w:p w:rsidR="0056777D" w:rsidRPr="0056777D" w:rsidRDefault="0056777D" w:rsidP="0056777D">
      <w:r w:rsidRPr="0056777D">
        <w:t>En segundo lugar, el tema no es solamente de estándares de contabilidad</w:t>
      </w:r>
      <w:r w:rsidR="00B91570">
        <w:t>;</w:t>
      </w:r>
      <w:r w:rsidRPr="0056777D">
        <w:t xml:space="preserve"> se requiere un diseño en el cual interactúen tres sistemas de información: El presupuestal, el contable-financiero y el de estadísticas para las finanzas públicas. </w:t>
      </w:r>
    </w:p>
    <w:p w:rsidR="0056777D" w:rsidRPr="0056777D" w:rsidRDefault="0056777D" w:rsidP="0056777D">
      <w:r w:rsidRPr="0056777D">
        <w:t>En tercer lugar, se requiere un adecuado proceso de aseguramiento de información</w:t>
      </w:r>
      <w:r w:rsidR="00B91570">
        <w:t>;</w:t>
      </w:r>
      <w:r w:rsidRPr="0056777D">
        <w:t xml:space="preserve"> sin este tampoco es posible llevar a cabo una reforma contable adecuada.</w:t>
      </w:r>
    </w:p>
    <w:p w:rsidR="0056777D" w:rsidRPr="0056777D" w:rsidRDefault="0056777D" w:rsidP="0056777D">
      <w:r w:rsidRPr="0056777D">
        <w:t>En cuarto lugar, en lo que corresponde al sistema presupuestal, es necesario abandonar el principio de caja y evolucionar a un presupuesto basado en el devengo</w:t>
      </w:r>
      <w:r w:rsidR="00B91570">
        <w:t>;</w:t>
      </w:r>
      <w:r w:rsidRPr="0056777D">
        <w:t xml:space="preserve"> en el mundo solamente cinco países han dado este paso.</w:t>
      </w:r>
    </w:p>
    <w:p w:rsidR="0056777D" w:rsidRPr="0056777D" w:rsidRDefault="0056777D" w:rsidP="0056777D">
      <w:r w:rsidRPr="0056777D">
        <w:lastRenderedPageBreak/>
        <w:t>En quinto lugar, en lo que respecta a la contabilidad, hay que seguir trabajando en estándares relacionados con asuntos del sector público</w:t>
      </w:r>
      <w:r w:rsidR="00FF1585">
        <w:t>;</w:t>
      </w:r>
      <w:r w:rsidRPr="0056777D">
        <w:t xml:space="preserve"> en esto el IPSASB ha avanzado y tiene proyectos sobre normas que abordan problemáticas como la sostenibilidad, es decir, se trata de trabajar en propuestas que integren diferentes tipos de información</w:t>
      </w:r>
      <w:r w:rsidR="00FF1585">
        <w:t>;</w:t>
      </w:r>
      <w:r w:rsidRPr="0056777D">
        <w:t xml:space="preserve"> hoy</w:t>
      </w:r>
      <w:r w:rsidR="00D22A45">
        <w:t>,</w:t>
      </w:r>
      <w:r w:rsidRPr="0056777D">
        <w:t xml:space="preserve"> a nivel de reporte, se informa sobre aspectos financieros y presupuestales, a futuro se incluirá</w:t>
      </w:r>
      <w:r w:rsidR="00D22A45">
        <w:t>n</w:t>
      </w:r>
      <w:r w:rsidRPr="0056777D">
        <w:t xml:space="preserve"> otras variables. </w:t>
      </w:r>
    </w:p>
    <w:p w:rsidR="0056777D" w:rsidRPr="0056777D" w:rsidRDefault="0056777D" w:rsidP="0056777D">
      <w:r w:rsidRPr="0056777D">
        <w:t xml:space="preserve">Se le preguntó al profesor </w:t>
      </w:r>
      <w:proofErr w:type="spellStart"/>
      <w:r w:rsidRPr="0056777D">
        <w:t>Bergmann</w:t>
      </w:r>
      <w:proofErr w:type="spellEnd"/>
      <w:r w:rsidRPr="0056777D">
        <w:t xml:space="preserve"> sobre aspectos relacionados con bienes históricos y culturales, el deterioro </w:t>
      </w:r>
      <w:r w:rsidR="00D22A45">
        <w:t>de</w:t>
      </w:r>
      <w:r w:rsidRPr="0056777D">
        <w:t xml:space="preserve"> los activos del </w:t>
      </w:r>
      <w:r w:rsidR="00D22A45">
        <w:t>G</w:t>
      </w:r>
      <w:r w:rsidRPr="0056777D">
        <w:t xml:space="preserve">obierno, ingresos sin contraprestación, concesiones, las conciliaciones entre contabilidad, presupuesto y estadísticas de las finanzas públicas, consolidación de estados financieros, etc. Las respuestas </w:t>
      </w:r>
      <w:r w:rsidR="00D22A45">
        <w:t>incluyeron</w:t>
      </w:r>
      <w:r w:rsidRPr="0056777D">
        <w:t xml:space="preserve"> algunas recomendaciones</w:t>
      </w:r>
      <w:r w:rsidR="00D22A45">
        <w:t>,</w:t>
      </w:r>
      <w:r w:rsidRPr="0056777D">
        <w:t xml:space="preserve"> por ejemplo centralizar en una entidad el cálculo del deterioro, establecer políticas que limiten tratamientos alternativos con el fin de llevar a cabo los procesos de consolidación del Balance General de la Nación.</w:t>
      </w:r>
    </w:p>
    <w:p w:rsidR="0056777D" w:rsidRPr="0056777D" w:rsidRDefault="0056777D" w:rsidP="0056777D">
      <w:r w:rsidRPr="0056777D">
        <w:t xml:space="preserve">Profesor </w:t>
      </w:r>
      <w:proofErr w:type="spellStart"/>
      <w:r w:rsidRPr="0056777D">
        <w:t>Bergmann</w:t>
      </w:r>
      <w:proofErr w:type="spellEnd"/>
      <w:r w:rsidRPr="0056777D">
        <w:t xml:space="preserve"> muchas gracias por haber venido a nuestro país y mil y mil gracias por haber aceptado la invitación para estar nuevamente con nosotros el próximo</w:t>
      </w:r>
      <w:r w:rsidR="001B2E03">
        <w:t xml:space="preserve"> </w:t>
      </w:r>
      <w:r w:rsidRPr="0056777D">
        <w:t xml:space="preserve">mes de julio en el VIII congreso de contabilidad pública. </w:t>
      </w:r>
      <w:r w:rsidR="001B2E03">
        <w:t>Será</w:t>
      </w:r>
      <w:r w:rsidRPr="0056777D">
        <w:t xml:space="preserve"> un hon</w:t>
      </w:r>
      <w:r w:rsidR="001B2E03">
        <w:t>or poder volver a discutir con U</w:t>
      </w:r>
      <w:r w:rsidRPr="0056777D">
        <w:t xml:space="preserve">sted temas relacionados con contabilidad pública. </w:t>
      </w:r>
    </w:p>
    <w:p w:rsidR="005B049D" w:rsidRPr="0056777D" w:rsidRDefault="0056777D" w:rsidP="0056777D">
      <w:pPr>
        <w:jc w:val="right"/>
      </w:pPr>
      <w:r w:rsidRPr="0056777D">
        <w:rPr>
          <w:i/>
        </w:rPr>
        <w:t>Germán Eduardo Espinosa Flórez</w:t>
      </w:r>
    </w:p>
    <w:sectPr w:rsidR="005B049D" w:rsidRPr="0056777D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227" w:rsidRDefault="00A36227" w:rsidP="00EE7812">
      <w:pPr>
        <w:spacing w:after="0" w:line="240" w:lineRule="auto"/>
      </w:pPr>
      <w:r>
        <w:separator/>
      </w:r>
    </w:p>
  </w:endnote>
  <w:endnote w:type="continuationSeparator" w:id="0">
    <w:p w:rsidR="00A36227" w:rsidRDefault="00A3622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227" w:rsidRDefault="00A36227" w:rsidP="00EE7812">
      <w:pPr>
        <w:spacing w:after="0" w:line="240" w:lineRule="auto"/>
      </w:pPr>
      <w:r>
        <w:separator/>
      </w:r>
    </w:p>
  </w:footnote>
  <w:footnote w:type="continuationSeparator" w:id="0">
    <w:p w:rsidR="00A36227" w:rsidRDefault="00A3622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56777D">
      <w:t>41</w:t>
    </w:r>
    <w:r w:rsidR="00667D4D">
      <w:t>,</w:t>
    </w:r>
    <w:r w:rsidR="009D09BB">
      <w:t xml:space="preserve"> </w:t>
    </w:r>
    <w:r w:rsidR="00EB30A7">
      <w:t>enero</w:t>
    </w:r>
    <w:r w:rsidR="00E00D55">
      <w:t xml:space="preserve"> </w:t>
    </w:r>
    <w:r w:rsidR="00C36DCE">
      <w:t>2</w:t>
    </w:r>
    <w:r w:rsidR="00EE2099">
      <w:t>8</w:t>
    </w:r>
    <w:r w:rsidR="0005771D">
      <w:t xml:space="preserve"> </w:t>
    </w:r>
    <w:r w:rsidR="0080786C">
      <w:t>de 201</w:t>
    </w:r>
    <w:r w:rsidR="00EB30A7">
      <w:t>3</w:t>
    </w:r>
  </w:p>
  <w:p w:rsidR="0046164F" w:rsidRDefault="00A3622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C8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A19"/>
    <w:rsid w:val="00972F00"/>
    <w:rsid w:val="00973695"/>
    <w:rsid w:val="009736A6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6227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ac.org/public-sector/about-ipsasb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bio/andreas-bergman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76F8-843B-443F-A3B6-702C89C5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2013-01-27T23:37:00Z</dcterms:created>
  <dcterms:modified xsi:type="dcterms:W3CDTF">2013-01-27T23:53:00Z</dcterms:modified>
</cp:coreProperties>
</file>