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CA" w:rsidRPr="00AC08CA" w:rsidRDefault="00AC08CA" w:rsidP="00AC08C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AC08CA">
        <w:rPr>
          <w:position w:val="-8"/>
          <w:sz w:val="123"/>
        </w:rPr>
        <w:t>M</w:t>
      </w:r>
    </w:p>
    <w:p w:rsidR="00586699" w:rsidRDefault="00AC08CA" w:rsidP="00781B0E">
      <w:r>
        <w:t>uchas han sido las censuras sobre la multiplicidad de planes de cuenta</w:t>
      </w:r>
      <w:r w:rsidR="00E00A3F">
        <w:t>s</w:t>
      </w:r>
      <w:r>
        <w:t xml:space="preserve"> vigentes en Colombia. Esta multiplicidad se presentó como una de las situaciones que debería corregir un nuevo sistema contable y así se dio por entendido al tramitar y expedir la Ley </w:t>
      </w:r>
      <w:hyperlink r:id="rId9" w:history="1">
        <w:r w:rsidRPr="00E00A3F">
          <w:rPr>
            <w:rStyle w:val="Hyperlink"/>
          </w:rPr>
          <w:t>1314</w:t>
        </w:r>
      </w:hyperlink>
      <w:r>
        <w:t xml:space="preserve"> de 2009.</w:t>
      </w:r>
      <w:r w:rsidR="00446FDB">
        <w:t xml:space="preserve"> </w:t>
      </w:r>
      <w:r w:rsidR="00B06466">
        <w:t xml:space="preserve">Con todo, la Ley 1314 de 2009 recomendó a las autoridades tener en cuenta </w:t>
      </w:r>
      <w:r w:rsidR="006456C3">
        <w:t>el “</w:t>
      </w:r>
      <w:r w:rsidR="006456C3">
        <w:t>volumen de sus activos, de sus ingresos, al</w:t>
      </w:r>
      <w:r w:rsidR="006456C3">
        <w:t xml:space="preserve"> </w:t>
      </w:r>
      <w:r w:rsidR="006456C3">
        <w:t>número de sus empleados, a su forma de organización jurídica o de sus circunstancias</w:t>
      </w:r>
      <w:r w:rsidR="006456C3">
        <w:t xml:space="preserve"> socio-económicas”</w:t>
      </w:r>
      <w:r w:rsidR="00781B0E">
        <w:t xml:space="preserve"> (artículo 2). Específicamente al Consejo Técnico de la Contaduría Pública la ley </w:t>
      </w:r>
      <w:r w:rsidR="00586699">
        <w:t xml:space="preserve">le </w:t>
      </w:r>
      <w:r w:rsidR="00781B0E">
        <w:t>ordenó “</w:t>
      </w:r>
      <w:r w:rsidR="00781B0E">
        <w:t>Tendrá en cuenta las diferencias entre los entes económicos, en razón a su</w:t>
      </w:r>
      <w:r w:rsidR="00781B0E">
        <w:t xml:space="preserve"> tamaño, fo</w:t>
      </w:r>
      <w:r w:rsidR="00781B0E">
        <w:t>rma de organización jurídica, el sector a</w:t>
      </w:r>
      <w:r w:rsidR="00781B0E">
        <w:t>l</w:t>
      </w:r>
      <w:r w:rsidR="00781B0E">
        <w:t xml:space="preserve"> que pertenecen, su número de</w:t>
      </w:r>
      <w:r w:rsidR="00781B0E">
        <w:t xml:space="preserve"> </w:t>
      </w:r>
      <w:r w:rsidR="00781B0E">
        <w:t>empleados y el interés público involucrado en su actividad, para que los requisitos y</w:t>
      </w:r>
      <w:r w:rsidR="00926CCE">
        <w:t xml:space="preserve"> oblig</w:t>
      </w:r>
      <w:r w:rsidR="00781B0E">
        <w:t>aciones que se establezcan resulten razonables y acordes a tales circunstancias.</w:t>
      </w:r>
      <w:r w:rsidR="00926CCE">
        <w:t>”</w:t>
      </w:r>
      <w:r w:rsidR="00586699">
        <w:t xml:space="preserve"> (N</w:t>
      </w:r>
      <w:r w:rsidR="00926CCE">
        <w:t>umeral 4 del artículo 8).</w:t>
      </w:r>
      <w:r w:rsidR="00446FDB">
        <w:t xml:space="preserve"> </w:t>
      </w:r>
      <w:r w:rsidR="00E95EAE">
        <w:t xml:space="preserve">El legislador colombiano fue ecuánime. Aceptó que </w:t>
      </w:r>
      <w:r w:rsidR="00CE4A23">
        <w:t>debían combatirse las diferencias innecesarias pero sostuvo la regla según la cual la contabilidad debe tener en cuenta las “características y prácticas de cada industria”.</w:t>
      </w:r>
    </w:p>
    <w:p w:rsidR="00CE4A23" w:rsidRDefault="00CE4A23" w:rsidP="00781B0E">
      <w:r>
        <w:t xml:space="preserve">Durante el proceso que antecedió la expedición de los Decretos </w:t>
      </w:r>
      <w:hyperlink r:id="rId10" w:history="1">
        <w:r w:rsidRPr="002C73D8">
          <w:rPr>
            <w:rStyle w:val="Hyperlink"/>
          </w:rPr>
          <w:t>2706</w:t>
        </w:r>
      </w:hyperlink>
      <w:r>
        <w:t xml:space="preserve"> y </w:t>
      </w:r>
      <w:hyperlink r:id="rId11" w:history="1">
        <w:r w:rsidRPr="002C73D8">
          <w:rPr>
            <w:rStyle w:val="Hyperlink"/>
          </w:rPr>
          <w:t>2784</w:t>
        </w:r>
      </w:hyperlink>
      <w:r>
        <w:t xml:space="preserve"> de 2012</w:t>
      </w:r>
      <w:r w:rsidR="002C73D8">
        <w:t xml:space="preserve">, el Consejo Técnico de la Contaduría Pública cumplió solo en parte con el mandato legal. </w:t>
      </w:r>
      <w:r w:rsidR="00EF3EB3">
        <w:t>En muchos casos no tuvo en cuenta la forma de organización jurídica, el sector al cual pertenecen, el interés público involucrado en su actividad</w:t>
      </w:r>
      <w:r w:rsidR="002124D8">
        <w:t>, ni las circunstancias socioeconómicas.</w:t>
      </w:r>
    </w:p>
    <w:p w:rsidR="002124D8" w:rsidRDefault="002124D8" w:rsidP="00781B0E">
      <w:r>
        <w:lastRenderedPageBreak/>
        <w:t xml:space="preserve">Desde un principio, sesgando la consulta pública, la cual ciertamente </w:t>
      </w:r>
      <w:r w:rsidR="002C2C35">
        <w:t xml:space="preserve">no supo suscitar de suerte que ella finalmente </w:t>
      </w:r>
      <w:r>
        <w:t xml:space="preserve">fracasó, asumió la posición de reproducir las normas internacionales sin cambios. </w:t>
      </w:r>
      <w:r w:rsidR="00A25085">
        <w:t>Irrespetando el marco conceptual que el sistema internacional tiene, privilegió repetidamente la comparabilidad, la cual redujo a la igualdad de estándares aplicables.</w:t>
      </w:r>
    </w:p>
    <w:p w:rsidR="00111A31" w:rsidRDefault="00111A31" w:rsidP="00781B0E">
      <w:r>
        <w:t>A la final, las fuerzas internas del Gobierno dieron lugar a un tratamiento diferente para el sector financiero y dejaron atrás todos los planteamientos hechos por otros sectores de la economía.</w:t>
      </w:r>
    </w:p>
    <w:p w:rsidR="00111A31" w:rsidRDefault="00277841" w:rsidP="00781B0E">
      <w:r>
        <w:t>Veremos si las diferencias entre los entes económicos vuelven a presionar y obtener tratamientos diversos.</w:t>
      </w:r>
    </w:p>
    <w:p w:rsidR="00277841" w:rsidRDefault="00277841" w:rsidP="00781B0E">
      <w:r>
        <w:t xml:space="preserve">Lo sucedido en Colombia puede enfrentarse con lo hecho en otros países. En Argentina la autoridad primero suspendió la aplicación de las normas y finalmente </w:t>
      </w:r>
      <w:hyperlink r:id="rId12" w:history="1">
        <w:r w:rsidRPr="00446FDB">
          <w:rPr>
            <w:rStyle w:val="Hyperlink"/>
          </w:rPr>
          <w:t>declaró la no aplicabilidad</w:t>
        </w:r>
      </w:hyperlink>
      <w:r>
        <w:t xml:space="preserve"> de la </w:t>
      </w:r>
      <w:r w:rsidR="00CA0E4E" w:rsidRPr="00CA0E4E">
        <w:t>Interpretación Nº 12 “Acuerdos de Conc</w:t>
      </w:r>
      <w:r w:rsidR="00CA0E4E">
        <w:t>esión de Servicios” (CINIIF 12) por parte de l</w:t>
      </w:r>
      <w:r w:rsidR="00CA0E4E" w:rsidRPr="00CA0E4E">
        <w:t>as sociedades emisoras de acciones u obligaciones negociables que sean licenciatarias de la prestación de servicios públicos de transporte y distribución de gas, así como las entidades emisoras cuyos principales activos estén constituidos por inversiones en las sociedades licenciatarias de la prestación de servicios públicos de transporte y distribución de gas</w:t>
      </w:r>
      <w:r w:rsidR="00446FDB">
        <w:t>.</w:t>
      </w:r>
    </w:p>
    <w:p w:rsidR="00446FDB" w:rsidRDefault="00672AF9" w:rsidP="00781B0E">
      <w:bookmarkStart w:id="0" w:name="_GoBack"/>
      <w:bookmarkEnd w:id="0"/>
      <w:r>
        <w:t>“</w:t>
      </w:r>
      <w:r w:rsidR="000E54B2" w:rsidRPr="000E54B2">
        <w:t>Ni tanto que queme el santo, ni tan poquito que no lo alumbre</w:t>
      </w:r>
      <w:r w:rsidR="00446FDB">
        <w:t>.</w:t>
      </w:r>
      <w:r>
        <w:t>”</w:t>
      </w:r>
    </w:p>
    <w:p w:rsidR="00446FDB" w:rsidRPr="00446FDB" w:rsidRDefault="00446FDB" w:rsidP="00446FDB">
      <w:pPr>
        <w:jc w:val="right"/>
        <w:rPr>
          <w:i/>
        </w:rPr>
      </w:pPr>
      <w:r w:rsidRPr="00446FDB">
        <w:rPr>
          <w:i/>
        </w:rPr>
        <w:t>Hernando Bermúdez Gómez</w:t>
      </w:r>
    </w:p>
    <w:sectPr w:rsidR="00446FDB" w:rsidRPr="00446FD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30" w:rsidRDefault="009C4530" w:rsidP="00EE7812">
      <w:pPr>
        <w:spacing w:after="0" w:line="240" w:lineRule="auto"/>
      </w:pPr>
      <w:r>
        <w:separator/>
      </w:r>
    </w:p>
  </w:endnote>
  <w:endnote w:type="continuationSeparator" w:id="0">
    <w:p w:rsidR="009C4530" w:rsidRDefault="009C45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30" w:rsidRDefault="009C4530" w:rsidP="00EE7812">
      <w:pPr>
        <w:spacing w:after="0" w:line="240" w:lineRule="auto"/>
      </w:pPr>
      <w:r>
        <w:separator/>
      </w:r>
    </w:p>
  </w:footnote>
  <w:footnote w:type="continuationSeparator" w:id="0">
    <w:p w:rsidR="009C4530" w:rsidRDefault="009C45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626F7C">
      <w:t>42</w:t>
    </w:r>
    <w:r w:rsidR="00667D4D">
      <w:t>,</w:t>
    </w:r>
    <w:r w:rsidR="009D09BB">
      <w:t xml:space="preserve"> </w:t>
    </w:r>
    <w:r w:rsidR="00EB30A7">
      <w:t>enero</w:t>
    </w:r>
    <w:r w:rsidR="00E00D55">
      <w:t xml:space="preserve"> </w:t>
    </w:r>
    <w:r w:rsidR="00C36DCE">
      <w:t>2</w:t>
    </w:r>
    <w:r w:rsidR="00EE2099">
      <w:t>8</w:t>
    </w:r>
    <w:r w:rsidR="0005771D">
      <w:t xml:space="preserve"> </w:t>
    </w:r>
    <w:r w:rsidR="0080786C">
      <w:t>de 201</w:t>
    </w:r>
    <w:r w:rsidR="00EB30A7">
      <w:t>3</w:t>
    </w:r>
  </w:p>
  <w:p w:rsidR="0046164F" w:rsidRDefault="009C453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A19"/>
    <w:rsid w:val="00972F00"/>
    <w:rsid w:val="00973695"/>
    <w:rsid w:val="009736A6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466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pce.org.ar/web2011/Noticias/noticias_pdf/rgn_613_12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2-decreto-2784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2-decreto-270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274C-0840-4D06-A09B-38B4F4F0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2013-01-27T23:59:00Z</dcterms:created>
  <dcterms:modified xsi:type="dcterms:W3CDTF">2013-01-28T00:51:00Z</dcterms:modified>
</cp:coreProperties>
</file>