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4D95A" w14:textId="28D1869B" w:rsidR="00B21710" w:rsidRPr="00B21710" w:rsidRDefault="00B21710" w:rsidP="00B21710">
      <w:pPr>
        <w:keepNext/>
        <w:framePr w:dropCap="drop" w:lines="3" w:wrap="around" w:vAnchor="text" w:hAnchor="text"/>
        <w:spacing w:after="0" w:line="926" w:lineRule="exact"/>
        <w:textAlignment w:val="baseline"/>
        <w:rPr>
          <w:position w:val="-8"/>
          <w:sz w:val="120"/>
          <w:lang w:val="en-US"/>
        </w:rPr>
      </w:pPr>
      <w:r w:rsidRPr="00B21710">
        <w:rPr>
          <w:position w:val="-8"/>
          <w:sz w:val="120"/>
          <w:lang w:val="en-US"/>
        </w:rPr>
        <w:t>G</w:t>
      </w:r>
    </w:p>
    <w:p w14:paraId="5B37C6FB" w14:textId="1336AAF9" w:rsidR="004F30A1" w:rsidRDefault="004F30A1" w:rsidP="004F30A1">
      <w:pPr>
        <w:rPr>
          <w:lang w:val="en-US"/>
        </w:rPr>
      </w:pPr>
      <w:r w:rsidRPr="004F30A1">
        <w:rPr>
          <w:lang w:val="en-US"/>
        </w:rPr>
        <w:t xml:space="preserve">olam Shahria </w:t>
      </w:r>
      <w:r>
        <w:rPr>
          <w:lang w:val="en-US"/>
        </w:rPr>
        <w:t xml:space="preserve"> en su artículo </w:t>
      </w:r>
      <w:hyperlink r:id="rId8" w:history="1">
        <w:r w:rsidRPr="004F30A1">
          <w:rPr>
            <w:rStyle w:val="Hyperlink"/>
            <w:i/>
            <w:lang w:val="en-US"/>
          </w:rPr>
          <w:t>Value Creation Practice of Integrated Reporting: A Study on Non-Bank Financial Institutions in Bangladesh</w:t>
        </w:r>
      </w:hyperlink>
      <w:r>
        <w:rPr>
          <w:i/>
          <w:lang w:val="en-US"/>
        </w:rPr>
        <w:t xml:space="preserve">, </w:t>
      </w:r>
      <w:r>
        <w:rPr>
          <w:lang w:val="en-US"/>
        </w:rPr>
        <w:t xml:space="preserve">publicado en Open Journal of Accounting, </w:t>
      </w:r>
      <w:r w:rsidRPr="004F30A1">
        <w:rPr>
          <w:lang w:val="en-US"/>
        </w:rPr>
        <w:t>Vol.11 No.1, January 2022</w:t>
      </w:r>
      <w:r>
        <w:rPr>
          <w:lang w:val="en-US"/>
        </w:rPr>
        <w:t>, nos presenta el siguiente resumen: “</w:t>
      </w:r>
      <w:r w:rsidR="00B21710" w:rsidRPr="00B21710">
        <w:rPr>
          <w:i/>
          <w:lang w:val="en-US"/>
        </w:rPr>
        <w:t xml:space="preserve">Economy of Bangladesh is now on the way of developed country. Non-Bank Financial Institution (NBFI) is major contributor partner in this road. NBFIs provide multiple alternatives to transform an economy’s savings into capital investment. This study is conducted on 07 NBFIs companies out of 23 companies listed in Dhaka Stock Exchange (DSE). The aim of this research is to examine the application of value creation through Integrated Reporting (IR) in NBFIs sector of Bangladesh. A frequency of disclosure index is developed based on the International Integrated Reporting Council (IIRC) framework, 2013. The results show that, the overall level of application of value creation through IR is not at satisfactory level in NBFIs sector of Bangladesh. That is only 60% of value creation information available to entities stakeholders and still 40% of IIRC standard is not reflected in the annual reports of the among the sample firms. The study also found that, level of value creation disclosure of four sample entities out of seven sample entities is reported below to overall level of disclosure. IDLC Finance and Lanka Bangla Finance have been awarded for best presented of IR in 2020 by The Institute of Chartered Accountants of Bangladesh (ICAB). It is also evidenced in this study that, highest level of value creation information is disclosed by IDLC Finance Ltd. and Lanka Bangla Finance Ltd. The results also show </w:t>
      </w:r>
      <w:r w:rsidR="00B21710" w:rsidRPr="00B21710">
        <w:rPr>
          <w:i/>
          <w:lang w:val="en-US"/>
        </w:rPr>
        <w:t>that, the most of the items of IRCVDI were disclosed in the Chairman’s Report, Director’s Report, and Corporate Governance Report and in the Notes to the Financial Statements.</w:t>
      </w:r>
      <w:r w:rsidR="00B21710">
        <w:rPr>
          <w:lang w:val="en-US"/>
        </w:rPr>
        <w:t>”</w:t>
      </w:r>
    </w:p>
    <w:p w14:paraId="66191FBA" w14:textId="78593D2A" w:rsidR="00B21710" w:rsidRDefault="00B21710" w:rsidP="004F30A1">
      <w:r w:rsidRPr="00B21710">
        <w:t>No sabemos si en Colombia las autoridades h</w:t>
      </w:r>
      <w:r>
        <w:t xml:space="preserve">an hecho estudios parecidos respecto de la aplicación de las nuevas normas de contabilidad y de información financiera expedidas en desarrollo de la </w:t>
      </w:r>
      <w:hyperlink r:id="rId9" w:history="1">
        <w:r w:rsidRPr="00B21710">
          <w:rPr>
            <w:rStyle w:val="Hyperlink"/>
          </w:rPr>
          <w:t>Ley 1314 de 2009</w:t>
        </w:r>
      </w:hyperlink>
      <w:r>
        <w:t xml:space="preserve">. Tampoco sabemos si algún académico ha investigado el asunto. Sin embargo, según los comentarios de algunos contadores, parece que en las entidades que no están vigiladas en forma continua dichas normas no se están aplicando en su totalidad. Grave cosa porque las micro y pequeñas empresas representan el 98% del empresariado colombiano, por lo que, desde este punto de vista, podría decirse que la modernización es un sueño no realizado. Esto pasa por la inclinación a preocuparnos por los más pudientes. Algunos consideran que ese incumplimiento no tiene consecuencias. Seguramente no, si los contadores no están trabajando en el fomento del desarrollo de las entidades en cuestión. Por lo tanto, muchas de estas unidades económicas desaparecerán en el plazo de 7 años contado desde su constitución. Ha resultado estimulante saber de una firma dedicada a actuar como tenedores de los libros de micro empresas, en la que se observa la aplicación de las teorías sobre la cantidad (hay que atender a muchas para </w:t>
      </w:r>
      <w:r w:rsidR="006901EB">
        <w:t>ser rentable</w:t>
      </w:r>
      <w:r>
        <w:t>).</w:t>
      </w:r>
      <w:r w:rsidR="006901EB">
        <w:t xml:space="preserve"> Varias contabilidades estarán diseñadas para atender exigencias tributarias.</w:t>
      </w:r>
    </w:p>
    <w:p w14:paraId="2E0AB665" w14:textId="3C7DA114" w:rsidR="006901EB" w:rsidRPr="00B21710" w:rsidRDefault="006901EB" w:rsidP="006901EB">
      <w:pPr>
        <w:jc w:val="right"/>
      </w:pPr>
      <w:r>
        <w:rPr>
          <w:i/>
        </w:rPr>
        <w:t>Hernando Bermúdez Gó</w:t>
      </w:r>
      <w:r w:rsidRPr="001924A1">
        <w:rPr>
          <w:i/>
        </w:rPr>
        <w:t>mez</w:t>
      </w:r>
    </w:p>
    <w:sectPr w:rsidR="006901EB" w:rsidRPr="00B2171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26787" w14:textId="77777777" w:rsidR="00CC5E9B" w:rsidRDefault="00CC5E9B" w:rsidP="00EE7812">
      <w:pPr>
        <w:spacing w:after="0" w:line="240" w:lineRule="auto"/>
      </w:pPr>
      <w:r>
        <w:separator/>
      </w:r>
    </w:p>
  </w:endnote>
  <w:endnote w:type="continuationSeparator" w:id="0">
    <w:p w14:paraId="5AB049DD" w14:textId="77777777" w:rsidR="00CC5E9B" w:rsidRDefault="00CC5E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C4DD" w14:textId="77777777" w:rsidR="00CC5E9B" w:rsidRDefault="00CC5E9B" w:rsidP="00EE7812">
      <w:pPr>
        <w:spacing w:after="0" w:line="240" w:lineRule="auto"/>
      </w:pPr>
      <w:r>
        <w:separator/>
      </w:r>
    </w:p>
  </w:footnote>
  <w:footnote w:type="continuationSeparator" w:id="0">
    <w:p w14:paraId="0B318CC6" w14:textId="77777777" w:rsidR="00CC5E9B" w:rsidRDefault="00CC5E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14F5F8E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1C5DF3">
      <w:t>7</w:t>
    </w:r>
    <w:r w:rsidR="00F12D3C">
      <w:t>5</w:t>
    </w:r>
    <w:r>
      <w:t>,</w:t>
    </w:r>
    <w:r w:rsidR="00AD1603">
      <w:t xml:space="preserve"> </w:t>
    </w:r>
    <w:r w:rsidR="005C3C6A">
      <w:t>7</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CC5E9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6B8"/>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B"/>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E5"/>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4236\ojacct.2022.11100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id=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6D99-466A-4786-9C51-10594D36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2869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2022-03-05T21:56:00Z</dcterms:created>
  <dcterms:modified xsi:type="dcterms:W3CDTF">2022-03-05T21:56:00Z</dcterms:modified>
</cp:coreProperties>
</file>