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8BE" w:rsidRPr="005508BE" w:rsidRDefault="005508BE" w:rsidP="005508BE">
      <w:pPr>
        <w:keepNext/>
        <w:framePr w:dropCap="drop" w:lines="3" w:wrap="around" w:vAnchor="text" w:hAnchor="text"/>
        <w:spacing w:after="0" w:line="926" w:lineRule="exact"/>
        <w:textAlignment w:val="baseline"/>
        <w:rPr>
          <w:position w:val="-8"/>
          <w:sz w:val="120"/>
        </w:rPr>
      </w:pPr>
      <w:r w:rsidRPr="005508BE">
        <w:rPr>
          <w:position w:val="-8"/>
          <w:sz w:val="120"/>
        </w:rPr>
        <w:t>C</w:t>
      </w:r>
    </w:p>
    <w:p w:rsidR="005508BE" w:rsidRPr="005508BE" w:rsidRDefault="005508BE" w:rsidP="005508BE">
      <w:r w:rsidRPr="005508BE">
        <w:t xml:space="preserve">on la expedición de los Decretos </w:t>
      </w:r>
      <w:hyperlink r:id="rId9" w:history="1">
        <w:r w:rsidRPr="005508BE">
          <w:rPr>
            <w:rStyle w:val="Hyperlink"/>
          </w:rPr>
          <w:t>2706</w:t>
        </w:r>
      </w:hyperlink>
      <w:r w:rsidRPr="005508BE">
        <w:t xml:space="preserve"> y </w:t>
      </w:r>
      <w:hyperlink r:id="rId10" w:history="1">
        <w:r w:rsidRPr="005508BE">
          <w:rPr>
            <w:rStyle w:val="Hyperlink"/>
          </w:rPr>
          <w:t>2784</w:t>
        </w:r>
      </w:hyperlink>
      <w:r w:rsidRPr="005508BE">
        <w:t xml:space="preserve"> de diciembre de 2012, </w:t>
      </w:r>
      <w:r w:rsidR="0090689A" w:rsidRPr="005508BE">
        <w:t>de nuevo</w:t>
      </w:r>
      <w:r w:rsidR="0090689A" w:rsidRPr="005508BE">
        <w:t xml:space="preserve"> </w:t>
      </w:r>
      <w:r w:rsidRPr="005508BE">
        <w:t xml:space="preserve">muchas entidades de todos los sectores se preocupan por la implementación de IFRS, sobretodo </w:t>
      </w:r>
      <w:r w:rsidR="00CF2541">
        <w:t>sus</w:t>
      </w:r>
      <w:r w:rsidRPr="005508BE">
        <w:t xml:space="preserve"> contadores, porque las directivas o gerentes de las entidades poco o ninguna importancia le han prestado al tema. </w:t>
      </w:r>
    </w:p>
    <w:p w:rsidR="005508BE" w:rsidRPr="005508BE" w:rsidRDefault="005508BE" w:rsidP="005508BE">
      <w:r w:rsidRPr="005508BE">
        <w:t>Para estos últimos el problema es del contador y para ayudarle a este le colocan un equipo asesor en la implementación. Porque</w:t>
      </w:r>
      <w:r w:rsidR="009177D8">
        <w:t>,</w:t>
      </w:r>
      <w:r w:rsidRPr="005508BE">
        <w:t xml:space="preserve"> tal como lo han manifestado en reuniones de comités de auditoría</w:t>
      </w:r>
      <w:r w:rsidR="009177D8">
        <w:t>,</w:t>
      </w:r>
      <w:r w:rsidRPr="005508BE">
        <w:t xml:space="preserve"> “son más importantes otros</w:t>
      </w:r>
      <w:r w:rsidR="009177D8">
        <w:t xml:space="preserve"> </w:t>
      </w:r>
      <w:r w:rsidRPr="005508BE">
        <w:t>temas del comité que un proyecto que ni siquiera los entes de supervisión saben que van a hacer y la DIAN no ha dicho nada”</w:t>
      </w:r>
    </w:p>
    <w:p w:rsidR="005508BE" w:rsidRPr="005508BE" w:rsidRDefault="005508BE" w:rsidP="005508BE">
      <w:r w:rsidRPr="005508BE">
        <w:t xml:space="preserve">Las directivas no se han dado cuenta que tener un equipo de trabajo adecuado en la implementación es fundamental (con exclusividad), el cual debe conocer bien toda la entidad, el sector y debe conocer bien de IFRS (solo un diplomado basta) y tener la disposición de “desnudar” hasta el </w:t>
      </w:r>
      <w:r w:rsidR="00F604F4" w:rsidRPr="005508BE">
        <w:t>más</w:t>
      </w:r>
      <w:r w:rsidRPr="005508BE">
        <w:t xml:space="preserve"> mínimo proceso al interior de la entidad para que el equipo asesor junto con el equipo al interior de la entidad (con exclusividad) puedan realizar bien su trabajo. </w:t>
      </w:r>
    </w:p>
    <w:p w:rsidR="005508BE" w:rsidRPr="005508BE" w:rsidRDefault="005508BE" w:rsidP="005508BE">
      <w:r w:rsidRPr="005508BE">
        <w:t xml:space="preserve">Esto con el fin de poder identificar bien si lo que está en los estados financieros de la entidad es lo que debe estar o si falta algo por incorporar (normalmente esto último sucede), porque hay elementos tributarios que distorsionan la realidad, hay elementos de malas prácticas que no son acordes con IFRS, hay decisiones de la administración que </w:t>
      </w:r>
      <w:r w:rsidR="00596DDD">
        <w:t xml:space="preserve">demuestran que </w:t>
      </w:r>
      <w:r w:rsidRPr="005508BE">
        <w:t xml:space="preserve">no ha entendido el impacto de implementar IFRS en sus estados </w:t>
      </w:r>
      <w:r w:rsidRPr="005508BE">
        <w:lastRenderedPageBreak/>
        <w:t>financieros aduciendo la frase “siempre lo hemos hecho así y ni la DIAN ni el ente supervisor nos han molestado”</w:t>
      </w:r>
      <w:r w:rsidR="003A0EDA">
        <w:t>;</w:t>
      </w:r>
      <w:r w:rsidRPr="005508BE">
        <w:t xml:space="preserve"> a esto hay que sumar que quieren expertos con especialización o maestría en IFRS bilingües con salarios de auxiliar o analista.</w:t>
      </w:r>
    </w:p>
    <w:p w:rsidR="005508BE" w:rsidRPr="005508BE" w:rsidRDefault="005508BE" w:rsidP="005508BE">
      <w:r w:rsidRPr="005508BE">
        <w:t xml:space="preserve">Implementar IFRS en una entidad no depende del tamaño ni de la estructura ni del sector, tampoco depende de lo que pida el supervisor, ni mucho menos de la DIAN. </w:t>
      </w:r>
    </w:p>
    <w:p w:rsidR="005508BE" w:rsidRPr="005508BE" w:rsidRDefault="005508BE" w:rsidP="005508BE">
      <w:r w:rsidRPr="005508BE">
        <w:t xml:space="preserve">Implementar IFRS debe ser un proceso consiente que vaya más allá de una exigencia, </w:t>
      </w:r>
      <w:r w:rsidR="00FD5D42">
        <w:t>a través del cual</w:t>
      </w:r>
      <w:r w:rsidRPr="005508BE">
        <w:t xml:space="preserve"> cambiemos malas prácticas contables, documentemos procesos que sabemos que existen pero no están documentados, actualicemos los protocolos al interior de la entidad, modifi</w:t>
      </w:r>
      <w:r w:rsidR="00FD5D42">
        <w:t xml:space="preserve">quemos </w:t>
      </w:r>
      <w:r w:rsidRPr="005508BE">
        <w:t xml:space="preserve">políticas y procesos al interior, </w:t>
      </w:r>
      <w:r w:rsidR="00FD5D42">
        <w:t>as</w:t>
      </w:r>
      <w:r w:rsidR="00776165">
        <w:t xml:space="preserve">í como </w:t>
      </w:r>
      <w:r w:rsidRPr="005508BE">
        <w:t>el chip tributario y legalista al interior de la entidad</w:t>
      </w:r>
      <w:r w:rsidR="00511FC4">
        <w:t xml:space="preserve">; </w:t>
      </w:r>
      <w:r w:rsidRPr="005508BE">
        <w:t>que las directivas de las entidades comprendan por fin que esto no es solo un trabajo del contador asignado al proyecto ni mucho menos un trabajo exclusivo del asesor</w:t>
      </w:r>
      <w:r w:rsidR="00E63FEB">
        <w:t>, sino d</w:t>
      </w:r>
      <w:r w:rsidR="00511FC4">
        <w:t>e</w:t>
      </w:r>
      <w:r w:rsidRPr="005508BE">
        <w:t xml:space="preserve"> ellos también</w:t>
      </w:r>
      <w:r w:rsidR="00E63FEB">
        <w:t>. E</w:t>
      </w:r>
      <w:r w:rsidRPr="005508BE">
        <w:t xml:space="preserve">l éxito del proceso no </w:t>
      </w:r>
      <w:r w:rsidR="00E63FEB">
        <w:t>depende</w:t>
      </w:r>
      <w:r w:rsidRPr="005508BE">
        <w:t xml:space="preserve"> solo de la normatividad que emita el supervisor o la DIAN, porque las normas están hace bastante tiempo y el proceso hace tiempo que se sabe cómo debe hacerse.</w:t>
      </w:r>
      <w:bookmarkStart w:id="0" w:name="_GoBack"/>
      <w:bookmarkEnd w:id="0"/>
    </w:p>
    <w:p w:rsidR="007347AE" w:rsidRPr="005508BE" w:rsidRDefault="005508BE" w:rsidP="005508BE">
      <w:pPr>
        <w:jc w:val="right"/>
      </w:pPr>
      <w:r w:rsidRPr="005508BE">
        <w:rPr>
          <w:i/>
        </w:rPr>
        <w:t>Hernando González Sánchez</w:t>
      </w:r>
    </w:p>
    <w:sectPr w:rsidR="007347AE" w:rsidRPr="005508BE"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BD4" w:rsidRDefault="006C2BD4" w:rsidP="00EE7812">
      <w:pPr>
        <w:spacing w:after="0" w:line="240" w:lineRule="auto"/>
      </w:pPr>
      <w:r>
        <w:separator/>
      </w:r>
    </w:p>
  </w:endnote>
  <w:endnote w:type="continuationSeparator" w:id="0">
    <w:p w:rsidR="006C2BD4" w:rsidRDefault="006C2BD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BD4" w:rsidRDefault="006C2BD4" w:rsidP="00EE7812">
      <w:pPr>
        <w:spacing w:after="0" w:line="240" w:lineRule="auto"/>
      </w:pPr>
      <w:r>
        <w:separator/>
      </w:r>
    </w:p>
  </w:footnote>
  <w:footnote w:type="continuationSeparator" w:id="0">
    <w:p w:rsidR="006C2BD4" w:rsidRDefault="006C2BD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4503B6">
      <w:t>6</w:t>
    </w:r>
    <w:r w:rsidR="00A23AB8">
      <w:t>4</w:t>
    </w:r>
    <w:r w:rsidR="005508BE">
      <w:t>8</w:t>
    </w:r>
    <w:r w:rsidR="00667D4D">
      <w:t>,</w:t>
    </w:r>
    <w:r w:rsidR="009D09BB">
      <w:t xml:space="preserve"> </w:t>
    </w:r>
    <w:r w:rsidR="00D93293">
      <w:t xml:space="preserve">febrero </w:t>
    </w:r>
    <w:r w:rsidR="007677BE">
      <w:t>11</w:t>
    </w:r>
    <w:r w:rsidR="0005771D">
      <w:t xml:space="preserve"> </w:t>
    </w:r>
    <w:r w:rsidR="0080786C">
      <w:t>de 201</w:t>
    </w:r>
    <w:r w:rsidR="00EB30A7">
      <w:t>3</w:t>
    </w:r>
  </w:p>
  <w:p w:rsidR="0046164F" w:rsidRDefault="006C2BD4"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3in;height:3in" o:bullet="t"/>
    </w:pict>
  </w:numPicBullet>
  <w:abstractNum w:abstractNumId="0">
    <w:nsid w:val="03C660DD"/>
    <w:multiLevelType w:val="hybridMultilevel"/>
    <w:tmpl w:val="98D6BBA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9">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93C3757"/>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FE7921"/>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abstractNum w:abstractNumId="45">
    <w:nsid w:val="7ECB0EC1"/>
    <w:multiLevelType w:val="hybridMultilevel"/>
    <w:tmpl w:val="8E20EE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8"/>
  </w:num>
  <w:num w:numId="2">
    <w:abstractNumId w:val="16"/>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6"/>
  </w:num>
  <w:num w:numId="11">
    <w:abstractNumId w:val="31"/>
  </w:num>
  <w:num w:numId="12">
    <w:abstractNumId w:val="2"/>
  </w:num>
  <w:num w:numId="13">
    <w:abstractNumId w:val="11"/>
  </w:num>
  <w:num w:numId="14">
    <w:abstractNumId w:val="13"/>
  </w:num>
  <w:num w:numId="15">
    <w:abstractNumId w:val="25"/>
  </w:num>
  <w:num w:numId="16">
    <w:abstractNumId w:val="9"/>
  </w:num>
  <w:num w:numId="17">
    <w:abstractNumId w:val="6"/>
  </w:num>
  <w:num w:numId="18">
    <w:abstractNumId w:val="37"/>
  </w:num>
  <w:num w:numId="19">
    <w:abstractNumId w:val="15"/>
  </w:num>
  <w:num w:numId="20">
    <w:abstractNumId w:val="22"/>
  </w:num>
  <w:num w:numId="21">
    <w:abstractNumId w:val="20"/>
  </w:num>
  <w:num w:numId="22">
    <w:abstractNumId w:val="4"/>
  </w:num>
  <w:num w:numId="23">
    <w:abstractNumId w:val="21"/>
  </w:num>
  <w:num w:numId="24">
    <w:abstractNumId w:val="27"/>
  </w:num>
  <w:num w:numId="25">
    <w:abstractNumId w:val="3"/>
  </w:num>
  <w:num w:numId="26">
    <w:abstractNumId w:val="17"/>
  </w:num>
  <w:num w:numId="27">
    <w:abstractNumId w:val="33"/>
  </w:num>
  <w:num w:numId="28">
    <w:abstractNumId w:val="34"/>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24"/>
  </w:num>
  <w:num w:numId="36">
    <w:abstractNumId w:val="23"/>
  </w:num>
  <w:num w:numId="37">
    <w:abstractNumId w:val="28"/>
  </w:num>
  <w:num w:numId="38">
    <w:abstractNumId w:val="10"/>
  </w:num>
  <w:num w:numId="39">
    <w:abstractNumId w:val="14"/>
  </w:num>
  <w:num w:numId="40">
    <w:abstractNumId w:val="1"/>
  </w:num>
  <w:num w:numId="41">
    <w:abstractNumId w:val="35"/>
  </w:num>
  <w:num w:numId="42">
    <w:abstractNumId w:val="43"/>
  </w:num>
  <w:num w:numId="43">
    <w:abstractNumId w:val="19"/>
  </w:num>
  <w:num w:numId="44">
    <w:abstractNumId w:val="30"/>
  </w:num>
  <w:num w:numId="45">
    <w:abstractNumId w:val="29"/>
  </w:num>
  <w:num w:numId="46">
    <w:abstractNumId w:val="45"/>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784"/>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1371"/>
    <w:rsid w:val="0001243D"/>
    <w:rsid w:val="0001252F"/>
    <w:rsid w:val="00012A0E"/>
    <w:rsid w:val="00012C25"/>
    <w:rsid w:val="00012F08"/>
    <w:rsid w:val="0001393C"/>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900"/>
    <w:rsid w:val="00041A72"/>
    <w:rsid w:val="00041B9E"/>
    <w:rsid w:val="00043130"/>
    <w:rsid w:val="000433A3"/>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CCD"/>
    <w:rsid w:val="00053646"/>
    <w:rsid w:val="00053715"/>
    <w:rsid w:val="00053A47"/>
    <w:rsid w:val="00054502"/>
    <w:rsid w:val="000545F7"/>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590"/>
    <w:rsid w:val="00063942"/>
    <w:rsid w:val="00064013"/>
    <w:rsid w:val="000642F8"/>
    <w:rsid w:val="000643EC"/>
    <w:rsid w:val="000646F9"/>
    <w:rsid w:val="00064CD2"/>
    <w:rsid w:val="000651A5"/>
    <w:rsid w:val="0006522C"/>
    <w:rsid w:val="00065338"/>
    <w:rsid w:val="00066429"/>
    <w:rsid w:val="00066666"/>
    <w:rsid w:val="00066997"/>
    <w:rsid w:val="00066A49"/>
    <w:rsid w:val="00066A6D"/>
    <w:rsid w:val="00066D70"/>
    <w:rsid w:val="00067385"/>
    <w:rsid w:val="00067527"/>
    <w:rsid w:val="000675BB"/>
    <w:rsid w:val="00067957"/>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D85"/>
    <w:rsid w:val="000A5F11"/>
    <w:rsid w:val="000A6030"/>
    <w:rsid w:val="000A6183"/>
    <w:rsid w:val="000A61B6"/>
    <w:rsid w:val="000A658A"/>
    <w:rsid w:val="000A65D8"/>
    <w:rsid w:val="000A6723"/>
    <w:rsid w:val="000A6A25"/>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31B"/>
    <w:rsid w:val="000B3468"/>
    <w:rsid w:val="000B37A3"/>
    <w:rsid w:val="000B3901"/>
    <w:rsid w:val="000B4385"/>
    <w:rsid w:val="000B453B"/>
    <w:rsid w:val="000B45D9"/>
    <w:rsid w:val="000B48AF"/>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D09"/>
    <w:rsid w:val="000C0DB4"/>
    <w:rsid w:val="000C12A9"/>
    <w:rsid w:val="000C1A44"/>
    <w:rsid w:val="000C1D79"/>
    <w:rsid w:val="000C1F70"/>
    <w:rsid w:val="000C21FA"/>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4B2"/>
    <w:rsid w:val="000E55BA"/>
    <w:rsid w:val="000E5A9B"/>
    <w:rsid w:val="000E668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40A3"/>
    <w:rsid w:val="000F45AB"/>
    <w:rsid w:val="000F48E0"/>
    <w:rsid w:val="000F4BBE"/>
    <w:rsid w:val="000F4E48"/>
    <w:rsid w:val="000F4EF2"/>
    <w:rsid w:val="000F4F56"/>
    <w:rsid w:val="000F52A8"/>
    <w:rsid w:val="000F561F"/>
    <w:rsid w:val="000F567C"/>
    <w:rsid w:val="000F5776"/>
    <w:rsid w:val="000F58D3"/>
    <w:rsid w:val="000F5E5B"/>
    <w:rsid w:val="000F6174"/>
    <w:rsid w:val="000F669F"/>
    <w:rsid w:val="000F6F00"/>
    <w:rsid w:val="000F72BC"/>
    <w:rsid w:val="000F74AC"/>
    <w:rsid w:val="000F751A"/>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4678"/>
    <w:rsid w:val="00124805"/>
    <w:rsid w:val="0012515B"/>
    <w:rsid w:val="00125EA2"/>
    <w:rsid w:val="00126145"/>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485"/>
    <w:rsid w:val="00132B20"/>
    <w:rsid w:val="00132B2E"/>
    <w:rsid w:val="00132E05"/>
    <w:rsid w:val="001330C9"/>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AD7"/>
    <w:rsid w:val="00156CAD"/>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5A4"/>
    <w:rsid w:val="001637A3"/>
    <w:rsid w:val="00163D58"/>
    <w:rsid w:val="00163D83"/>
    <w:rsid w:val="00163D91"/>
    <w:rsid w:val="00163D9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DD4"/>
    <w:rsid w:val="00167E2B"/>
    <w:rsid w:val="001701D2"/>
    <w:rsid w:val="001708DF"/>
    <w:rsid w:val="00170B47"/>
    <w:rsid w:val="00170D09"/>
    <w:rsid w:val="00170DDB"/>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65FC"/>
    <w:rsid w:val="0017692D"/>
    <w:rsid w:val="00176B83"/>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32E"/>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B1B"/>
    <w:rsid w:val="001A0EB5"/>
    <w:rsid w:val="001A1553"/>
    <w:rsid w:val="001A1A55"/>
    <w:rsid w:val="001A310F"/>
    <w:rsid w:val="001A3AEB"/>
    <w:rsid w:val="001A3C3E"/>
    <w:rsid w:val="001A3F05"/>
    <w:rsid w:val="001A3F61"/>
    <w:rsid w:val="001A419F"/>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FB"/>
    <w:rsid w:val="001B4E57"/>
    <w:rsid w:val="001B5134"/>
    <w:rsid w:val="001B52F2"/>
    <w:rsid w:val="001B53B7"/>
    <w:rsid w:val="001B5868"/>
    <w:rsid w:val="001B5A74"/>
    <w:rsid w:val="001B5D7C"/>
    <w:rsid w:val="001B5E77"/>
    <w:rsid w:val="001B63F4"/>
    <w:rsid w:val="001B6419"/>
    <w:rsid w:val="001B655F"/>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6B1E"/>
    <w:rsid w:val="001C7F37"/>
    <w:rsid w:val="001D00E3"/>
    <w:rsid w:val="001D0135"/>
    <w:rsid w:val="001D01E2"/>
    <w:rsid w:val="001D0798"/>
    <w:rsid w:val="001D081B"/>
    <w:rsid w:val="001D09A6"/>
    <w:rsid w:val="001D0CC2"/>
    <w:rsid w:val="001D1997"/>
    <w:rsid w:val="001D19A0"/>
    <w:rsid w:val="001D1B5C"/>
    <w:rsid w:val="001D1B73"/>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D7D13"/>
    <w:rsid w:val="001E0106"/>
    <w:rsid w:val="001E02A7"/>
    <w:rsid w:val="001E0409"/>
    <w:rsid w:val="001E04C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90D"/>
    <w:rsid w:val="001E6E51"/>
    <w:rsid w:val="001E6E90"/>
    <w:rsid w:val="001E6EC4"/>
    <w:rsid w:val="001E7254"/>
    <w:rsid w:val="001E77AB"/>
    <w:rsid w:val="001E7B91"/>
    <w:rsid w:val="001E7E50"/>
    <w:rsid w:val="001F0077"/>
    <w:rsid w:val="001F0202"/>
    <w:rsid w:val="001F0263"/>
    <w:rsid w:val="001F0A57"/>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459"/>
    <w:rsid w:val="001F6494"/>
    <w:rsid w:val="001F6830"/>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1026"/>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80F"/>
    <w:rsid w:val="00213A1B"/>
    <w:rsid w:val="00213B69"/>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6EBD"/>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79E"/>
    <w:rsid w:val="002247DE"/>
    <w:rsid w:val="002249AB"/>
    <w:rsid w:val="002249D8"/>
    <w:rsid w:val="00224E72"/>
    <w:rsid w:val="002251CD"/>
    <w:rsid w:val="00225215"/>
    <w:rsid w:val="002257F2"/>
    <w:rsid w:val="002265A3"/>
    <w:rsid w:val="00226D6A"/>
    <w:rsid w:val="00226FE3"/>
    <w:rsid w:val="002277FA"/>
    <w:rsid w:val="00230B28"/>
    <w:rsid w:val="0023144A"/>
    <w:rsid w:val="00232129"/>
    <w:rsid w:val="002324D7"/>
    <w:rsid w:val="00232740"/>
    <w:rsid w:val="00232836"/>
    <w:rsid w:val="002328A3"/>
    <w:rsid w:val="00232A2A"/>
    <w:rsid w:val="00232CA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3158"/>
    <w:rsid w:val="00253A07"/>
    <w:rsid w:val="00253E93"/>
    <w:rsid w:val="00254751"/>
    <w:rsid w:val="00254D0E"/>
    <w:rsid w:val="00255038"/>
    <w:rsid w:val="00255108"/>
    <w:rsid w:val="00255198"/>
    <w:rsid w:val="0025536E"/>
    <w:rsid w:val="00255410"/>
    <w:rsid w:val="0025541A"/>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841"/>
    <w:rsid w:val="00277A0A"/>
    <w:rsid w:val="00277D32"/>
    <w:rsid w:val="002800D2"/>
    <w:rsid w:val="002808B1"/>
    <w:rsid w:val="00280BE4"/>
    <w:rsid w:val="00280EFF"/>
    <w:rsid w:val="002810FE"/>
    <w:rsid w:val="00281F87"/>
    <w:rsid w:val="00282621"/>
    <w:rsid w:val="00282835"/>
    <w:rsid w:val="00282EF6"/>
    <w:rsid w:val="00282FF9"/>
    <w:rsid w:val="002830DE"/>
    <w:rsid w:val="00283371"/>
    <w:rsid w:val="002835A3"/>
    <w:rsid w:val="00283B3F"/>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245"/>
    <w:rsid w:val="0029152D"/>
    <w:rsid w:val="00292BEF"/>
    <w:rsid w:val="00292D09"/>
    <w:rsid w:val="00292FF8"/>
    <w:rsid w:val="00293C7C"/>
    <w:rsid w:val="00293FAE"/>
    <w:rsid w:val="00294213"/>
    <w:rsid w:val="00294BEA"/>
    <w:rsid w:val="00294D70"/>
    <w:rsid w:val="00294DF3"/>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863"/>
    <w:rsid w:val="002A599B"/>
    <w:rsid w:val="002A5B82"/>
    <w:rsid w:val="002A609A"/>
    <w:rsid w:val="002A60E9"/>
    <w:rsid w:val="002A642D"/>
    <w:rsid w:val="002A7161"/>
    <w:rsid w:val="002A7670"/>
    <w:rsid w:val="002A7695"/>
    <w:rsid w:val="002A7ABE"/>
    <w:rsid w:val="002A7B27"/>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9EE"/>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6F5"/>
    <w:rsid w:val="00313712"/>
    <w:rsid w:val="00314253"/>
    <w:rsid w:val="00314FB6"/>
    <w:rsid w:val="00314FE7"/>
    <w:rsid w:val="00315542"/>
    <w:rsid w:val="003157D4"/>
    <w:rsid w:val="00315A20"/>
    <w:rsid w:val="00315CC1"/>
    <w:rsid w:val="00315EA5"/>
    <w:rsid w:val="0031663A"/>
    <w:rsid w:val="003169DD"/>
    <w:rsid w:val="00316D42"/>
    <w:rsid w:val="00316E93"/>
    <w:rsid w:val="00317170"/>
    <w:rsid w:val="0031720A"/>
    <w:rsid w:val="003173F7"/>
    <w:rsid w:val="00317522"/>
    <w:rsid w:val="003175B6"/>
    <w:rsid w:val="00317CE5"/>
    <w:rsid w:val="00317DD8"/>
    <w:rsid w:val="003202AE"/>
    <w:rsid w:val="003203A6"/>
    <w:rsid w:val="00320536"/>
    <w:rsid w:val="00320575"/>
    <w:rsid w:val="003205BC"/>
    <w:rsid w:val="003207D2"/>
    <w:rsid w:val="00320C47"/>
    <w:rsid w:val="00320D2E"/>
    <w:rsid w:val="00320FF7"/>
    <w:rsid w:val="00321188"/>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D5"/>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623"/>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7D0"/>
    <w:rsid w:val="00395887"/>
    <w:rsid w:val="00395F90"/>
    <w:rsid w:val="00396F3B"/>
    <w:rsid w:val="0039706B"/>
    <w:rsid w:val="0039774F"/>
    <w:rsid w:val="003977E0"/>
    <w:rsid w:val="0039790B"/>
    <w:rsid w:val="003979D7"/>
    <w:rsid w:val="003A00AF"/>
    <w:rsid w:val="003A0439"/>
    <w:rsid w:val="003A043B"/>
    <w:rsid w:val="003A04CC"/>
    <w:rsid w:val="003A0EDA"/>
    <w:rsid w:val="003A12BD"/>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77A"/>
    <w:rsid w:val="003D5C06"/>
    <w:rsid w:val="003D5D96"/>
    <w:rsid w:val="003D6090"/>
    <w:rsid w:val="003D627F"/>
    <w:rsid w:val="003D66F5"/>
    <w:rsid w:val="003D6852"/>
    <w:rsid w:val="003D6868"/>
    <w:rsid w:val="003D6C0C"/>
    <w:rsid w:val="003D6C4B"/>
    <w:rsid w:val="003D6C64"/>
    <w:rsid w:val="003D73A1"/>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D11"/>
    <w:rsid w:val="003E5E78"/>
    <w:rsid w:val="003E619A"/>
    <w:rsid w:val="003E6A8E"/>
    <w:rsid w:val="003E6B81"/>
    <w:rsid w:val="003E70EB"/>
    <w:rsid w:val="003E7584"/>
    <w:rsid w:val="003F0341"/>
    <w:rsid w:val="003F09E3"/>
    <w:rsid w:val="003F11DF"/>
    <w:rsid w:val="003F139E"/>
    <w:rsid w:val="003F1671"/>
    <w:rsid w:val="003F16B1"/>
    <w:rsid w:val="003F176B"/>
    <w:rsid w:val="003F1878"/>
    <w:rsid w:val="003F2037"/>
    <w:rsid w:val="003F2695"/>
    <w:rsid w:val="003F311E"/>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270"/>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09"/>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E1"/>
    <w:rsid w:val="00420140"/>
    <w:rsid w:val="0042039F"/>
    <w:rsid w:val="0042060A"/>
    <w:rsid w:val="00420767"/>
    <w:rsid w:val="00420E06"/>
    <w:rsid w:val="004210F0"/>
    <w:rsid w:val="004210FE"/>
    <w:rsid w:val="00421243"/>
    <w:rsid w:val="0042127C"/>
    <w:rsid w:val="00421976"/>
    <w:rsid w:val="0042199A"/>
    <w:rsid w:val="00421FCA"/>
    <w:rsid w:val="004220F6"/>
    <w:rsid w:val="00422827"/>
    <w:rsid w:val="00422EE5"/>
    <w:rsid w:val="0042319C"/>
    <w:rsid w:val="0042355F"/>
    <w:rsid w:val="004235DE"/>
    <w:rsid w:val="00423609"/>
    <w:rsid w:val="0042378E"/>
    <w:rsid w:val="00423AA5"/>
    <w:rsid w:val="004246A4"/>
    <w:rsid w:val="00424BC5"/>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1888"/>
    <w:rsid w:val="00451D33"/>
    <w:rsid w:val="00452363"/>
    <w:rsid w:val="0045242B"/>
    <w:rsid w:val="004526BC"/>
    <w:rsid w:val="004530AD"/>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2AA"/>
    <w:rsid w:val="00465459"/>
    <w:rsid w:val="00465542"/>
    <w:rsid w:val="00465669"/>
    <w:rsid w:val="00465F04"/>
    <w:rsid w:val="00466274"/>
    <w:rsid w:val="00466634"/>
    <w:rsid w:val="00466A45"/>
    <w:rsid w:val="00467486"/>
    <w:rsid w:val="00467876"/>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406A"/>
    <w:rsid w:val="004846CA"/>
    <w:rsid w:val="0048494A"/>
    <w:rsid w:val="00484C62"/>
    <w:rsid w:val="00485267"/>
    <w:rsid w:val="004852C0"/>
    <w:rsid w:val="00485453"/>
    <w:rsid w:val="00485636"/>
    <w:rsid w:val="00485907"/>
    <w:rsid w:val="0048594B"/>
    <w:rsid w:val="004859DC"/>
    <w:rsid w:val="00485B80"/>
    <w:rsid w:val="00485D0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CF2"/>
    <w:rsid w:val="004A7D6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CE"/>
    <w:rsid w:val="004B5616"/>
    <w:rsid w:val="004B5E77"/>
    <w:rsid w:val="004B5FE7"/>
    <w:rsid w:val="004B6926"/>
    <w:rsid w:val="004B6948"/>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777"/>
    <w:rsid w:val="004C69F6"/>
    <w:rsid w:val="004C6E53"/>
    <w:rsid w:val="004C6ECE"/>
    <w:rsid w:val="004C6F9C"/>
    <w:rsid w:val="004C725F"/>
    <w:rsid w:val="004C7429"/>
    <w:rsid w:val="004C7577"/>
    <w:rsid w:val="004C7A6D"/>
    <w:rsid w:val="004D05D3"/>
    <w:rsid w:val="004D0B19"/>
    <w:rsid w:val="004D12CB"/>
    <w:rsid w:val="004D1E3E"/>
    <w:rsid w:val="004D2328"/>
    <w:rsid w:val="004D2690"/>
    <w:rsid w:val="004D2A50"/>
    <w:rsid w:val="004D2B4B"/>
    <w:rsid w:val="004D3017"/>
    <w:rsid w:val="004D3293"/>
    <w:rsid w:val="004D3651"/>
    <w:rsid w:val="004D3AAA"/>
    <w:rsid w:val="004D3BE8"/>
    <w:rsid w:val="004D3FB7"/>
    <w:rsid w:val="004D403F"/>
    <w:rsid w:val="004D42F3"/>
    <w:rsid w:val="004D4699"/>
    <w:rsid w:val="004D470A"/>
    <w:rsid w:val="004D4D92"/>
    <w:rsid w:val="004D51AE"/>
    <w:rsid w:val="004D5294"/>
    <w:rsid w:val="004D570A"/>
    <w:rsid w:val="004D5EFD"/>
    <w:rsid w:val="004D6682"/>
    <w:rsid w:val="004D720F"/>
    <w:rsid w:val="004D7733"/>
    <w:rsid w:val="004D78E0"/>
    <w:rsid w:val="004D7BC8"/>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41C5"/>
    <w:rsid w:val="004E4A4A"/>
    <w:rsid w:val="004E4A50"/>
    <w:rsid w:val="004E4FC2"/>
    <w:rsid w:val="004E513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35C"/>
    <w:rsid w:val="0050165D"/>
    <w:rsid w:val="00501F41"/>
    <w:rsid w:val="00501F77"/>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09E"/>
    <w:rsid w:val="00511F7D"/>
    <w:rsid w:val="00511FC4"/>
    <w:rsid w:val="00512052"/>
    <w:rsid w:val="00512981"/>
    <w:rsid w:val="00512DDE"/>
    <w:rsid w:val="00512E21"/>
    <w:rsid w:val="005137FD"/>
    <w:rsid w:val="00513A61"/>
    <w:rsid w:val="00513C52"/>
    <w:rsid w:val="00513F76"/>
    <w:rsid w:val="00514060"/>
    <w:rsid w:val="005145A1"/>
    <w:rsid w:val="00514A16"/>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CAB"/>
    <w:rsid w:val="005240E8"/>
    <w:rsid w:val="005240F4"/>
    <w:rsid w:val="0052416F"/>
    <w:rsid w:val="005244B5"/>
    <w:rsid w:val="005245AC"/>
    <w:rsid w:val="00524859"/>
    <w:rsid w:val="00524B5D"/>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A01"/>
    <w:rsid w:val="00530EF0"/>
    <w:rsid w:val="005311A4"/>
    <w:rsid w:val="005312B6"/>
    <w:rsid w:val="005314A3"/>
    <w:rsid w:val="0053155F"/>
    <w:rsid w:val="00531C0A"/>
    <w:rsid w:val="00532359"/>
    <w:rsid w:val="005325D9"/>
    <w:rsid w:val="0053266E"/>
    <w:rsid w:val="00532B37"/>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8BE"/>
    <w:rsid w:val="00550B04"/>
    <w:rsid w:val="00550EDF"/>
    <w:rsid w:val="00551776"/>
    <w:rsid w:val="00552209"/>
    <w:rsid w:val="00552247"/>
    <w:rsid w:val="00552258"/>
    <w:rsid w:val="00552419"/>
    <w:rsid w:val="00552859"/>
    <w:rsid w:val="00552E16"/>
    <w:rsid w:val="00552F41"/>
    <w:rsid w:val="00553440"/>
    <w:rsid w:val="005536D5"/>
    <w:rsid w:val="0055443F"/>
    <w:rsid w:val="005544E8"/>
    <w:rsid w:val="005544FF"/>
    <w:rsid w:val="0055477D"/>
    <w:rsid w:val="00554A08"/>
    <w:rsid w:val="00554C1B"/>
    <w:rsid w:val="00554CE9"/>
    <w:rsid w:val="0055514A"/>
    <w:rsid w:val="0055540F"/>
    <w:rsid w:val="005554DB"/>
    <w:rsid w:val="00555BCF"/>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B08"/>
    <w:rsid w:val="00576F19"/>
    <w:rsid w:val="005771EF"/>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136"/>
    <w:rsid w:val="00586191"/>
    <w:rsid w:val="005861CE"/>
    <w:rsid w:val="00586476"/>
    <w:rsid w:val="00586699"/>
    <w:rsid w:val="00586958"/>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ECF"/>
    <w:rsid w:val="005946F0"/>
    <w:rsid w:val="00594935"/>
    <w:rsid w:val="00594E2E"/>
    <w:rsid w:val="00594F6F"/>
    <w:rsid w:val="00595063"/>
    <w:rsid w:val="00595A11"/>
    <w:rsid w:val="00595A39"/>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C3E"/>
    <w:rsid w:val="005D0DF3"/>
    <w:rsid w:val="005D0F96"/>
    <w:rsid w:val="005D1630"/>
    <w:rsid w:val="005D1D2A"/>
    <w:rsid w:val="005D211E"/>
    <w:rsid w:val="005D28EA"/>
    <w:rsid w:val="005D2953"/>
    <w:rsid w:val="005D2D09"/>
    <w:rsid w:val="005D308F"/>
    <w:rsid w:val="005D323F"/>
    <w:rsid w:val="005D34AC"/>
    <w:rsid w:val="005D3AB8"/>
    <w:rsid w:val="005D3FC2"/>
    <w:rsid w:val="005D44AC"/>
    <w:rsid w:val="005D4AB9"/>
    <w:rsid w:val="005D4E1F"/>
    <w:rsid w:val="005D5123"/>
    <w:rsid w:val="005D5208"/>
    <w:rsid w:val="005D53AD"/>
    <w:rsid w:val="005D59A1"/>
    <w:rsid w:val="005D6123"/>
    <w:rsid w:val="005D6212"/>
    <w:rsid w:val="005D6643"/>
    <w:rsid w:val="005D6829"/>
    <w:rsid w:val="005D698C"/>
    <w:rsid w:val="005D70A7"/>
    <w:rsid w:val="005D745B"/>
    <w:rsid w:val="005D77B0"/>
    <w:rsid w:val="005D77D8"/>
    <w:rsid w:val="005D7865"/>
    <w:rsid w:val="005D7ADA"/>
    <w:rsid w:val="005E021D"/>
    <w:rsid w:val="005E028E"/>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7327"/>
    <w:rsid w:val="006076DA"/>
    <w:rsid w:val="00610729"/>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7F"/>
    <w:rsid w:val="00621EFB"/>
    <w:rsid w:val="0062210E"/>
    <w:rsid w:val="00622128"/>
    <w:rsid w:val="00622271"/>
    <w:rsid w:val="0062227E"/>
    <w:rsid w:val="00622909"/>
    <w:rsid w:val="006229C3"/>
    <w:rsid w:val="006229F9"/>
    <w:rsid w:val="00622B2A"/>
    <w:rsid w:val="00622D1F"/>
    <w:rsid w:val="006232CE"/>
    <w:rsid w:val="00623523"/>
    <w:rsid w:val="006236E5"/>
    <w:rsid w:val="00623D00"/>
    <w:rsid w:val="00623E25"/>
    <w:rsid w:val="0062429E"/>
    <w:rsid w:val="006247DC"/>
    <w:rsid w:val="006251EA"/>
    <w:rsid w:val="00625266"/>
    <w:rsid w:val="0062588D"/>
    <w:rsid w:val="00625D7A"/>
    <w:rsid w:val="00625FE3"/>
    <w:rsid w:val="0062664F"/>
    <w:rsid w:val="00626CF1"/>
    <w:rsid w:val="00626CF6"/>
    <w:rsid w:val="00626D8C"/>
    <w:rsid w:val="00626EEE"/>
    <w:rsid w:val="00626F7C"/>
    <w:rsid w:val="006271C8"/>
    <w:rsid w:val="006271D5"/>
    <w:rsid w:val="006275E8"/>
    <w:rsid w:val="006301C0"/>
    <w:rsid w:val="0063056A"/>
    <w:rsid w:val="00630712"/>
    <w:rsid w:val="00630BA2"/>
    <w:rsid w:val="00630E81"/>
    <w:rsid w:val="0063115A"/>
    <w:rsid w:val="00631664"/>
    <w:rsid w:val="00631C34"/>
    <w:rsid w:val="00632425"/>
    <w:rsid w:val="0063251A"/>
    <w:rsid w:val="00632770"/>
    <w:rsid w:val="006327EA"/>
    <w:rsid w:val="006328A8"/>
    <w:rsid w:val="00632B12"/>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5D1"/>
    <w:rsid w:val="00656B43"/>
    <w:rsid w:val="00656C8E"/>
    <w:rsid w:val="00656CE4"/>
    <w:rsid w:val="00656E38"/>
    <w:rsid w:val="0065728D"/>
    <w:rsid w:val="00657DE3"/>
    <w:rsid w:val="00660214"/>
    <w:rsid w:val="006604E9"/>
    <w:rsid w:val="006605F3"/>
    <w:rsid w:val="00660A38"/>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FE2"/>
    <w:rsid w:val="006911E8"/>
    <w:rsid w:val="00691461"/>
    <w:rsid w:val="00691583"/>
    <w:rsid w:val="00691621"/>
    <w:rsid w:val="00691AA6"/>
    <w:rsid w:val="00691C96"/>
    <w:rsid w:val="00691CE3"/>
    <w:rsid w:val="00691D4A"/>
    <w:rsid w:val="0069219E"/>
    <w:rsid w:val="0069230C"/>
    <w:rsid w:val="0069287D"/>
    <w:rsid w:val="006928DD"/>
    <w:rsid w:val="00692CF1"/>
    <w:rsid w:val="00693306"/>
    <w:rsid w:val="00693A2C"/>
    <w:rsid w:val="00693ED2"/>
    <w:rsid w:val="00694199"/>
    <w:rsid w:val="006941C0"/>
    <w:rsid w:val="006942F5"/>
    <w:rsid w:val="0069448C"/>
    <w:rsid w:val="00695019"/>
    <w:rsid w:val="0069509B"/>
    <w:rsid w:val="006951EA"/>
    <w:rsid w:val="006954B8"/>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37FB"/>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BD4"/>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6F2"/>
    <w:rsid w:val="006F671F"/>
    <w:rsid w:val="006F6731"/>
    <w:rsid w:val="006F6AC7"/>
    <w:rsid w:val="006F76E5"/>
    <w:rsid w:val="006F7721"/>
    <w:rsid w:val="006F7D92"/>
    <w:rsid w:val="007000EA"/>
    <w:rsid w:val="007003A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FF8"/>
    <w:rsid w:val="00705786"/>
    <w:rsid w:val="007057CE"/>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7A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5862"/>
    <w:rsid w:val="00746036"/>
    <w:rsid w:val="00746468"/>
    <w:rsid w:val="0074667E"/>
    <w:rsid w:val="00746B09"/>
    <w:rsid w:val="00746E08"/>
    <w:rsid w:val="00746F8F"/>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8CD"/>
    <w:rsid w:val="00751CF6"/>
    <w:rsid w:val="00751D15"/>
    <w:rsid w:val="00751EF2"/>
    <w:rsid w:val="007523D8"/>
    <w:rsid w:val="00752B24"/>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1193"/>
    <w:rsid w:val="007713AC"/>
    <w:rsid w:val="00771643"/>
    <w:rsid w:val="00771758"/>
    <w:rsid w:val="00771864"/>
    <w:rsid w:val="00771923"/>
    <w:rsid w:val="00771C0D"/>
    <w:rsid w:val="00771CEF"/>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47C"/>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492D"/>
    <w:rsid w:val="007A4C6A"/>
    <w:rsid w:val="007A50E2"/>
    <w:rsid w:val="007A5115"/>
    <w:rsid w:val="007A5166"/>
    <w:rsid w:val="007A52A4"/>
    <w:rsid w:val="007A52CC"/>
    <w:rsid w:val="007A54C3"/>
    <w:rsid w:val="007A5654"/>
    <w:rsid w:val="007A598D"/>
    <w:rsid w:val="007A59DA"/>
    <w:rsid w:val="007A5A38"/>
    <w:rsid w:val="007A5A44"/>
    <w:rsid w:val="007A5EAC"/>
    <w:rsid w:val="007A6712"/>
    <w:rsid w:val="007A6A44"/>
    <w:rsid w:val="007A6ACD"/>
    <w:rsid w:val="007A6B18"/>
    <w:rsid w:val="007A6DDA"/>
    <w:rsid w:val="007A6F80"/>
    <w:rsid w:val="007A6FB1"/>
    <w:rsid w:val="007A742A"/>
    <w:rsid w:val="007A7703"/>
    <w:rsid w:val="007A7E90"/>
    <w:rsid w:val="007A7FA3"/>
    <w:rsid w:val="007B06D7"/>
    <w:rsid w:val="007B081D"/>
    <w:rsid w:val="007B0ED2"/>
    <w:rsid w:val="007B0F06"/>
    <w:rsid w:val="007B12AE"/>
    <w:rsid w:val="007B18A3"/>
    <w:rsid w:val="007B18C5"/>
    <w:rsid w:val="007B3445"/>
    <w:rsid w:val="007B374D"/>
    <w:rsid w:val="007B39DC"/>
    <w:rsid w:val="007B3B2F"/>
    <w:rsid w:val="007B3C07"/>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9DD"/>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935"/>
    <w:rsid w:val="007C7C91"/>
    <w:rsid w:val="007D0300"/>
    <w:rsid w:val="007D04AD"/>
    <w:rsid w:val="007D1421"/>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4737"/>
    <w:rsid w:val="007D506F"/>
    <w:rsid w:val="007D52F4"/>
    <w:rsid w:val="007D5941"/>
    <w:rsid w:val="007D5B25"/>
    <w:rsid w:val="007D5D81"/>
    <w:rsid w:val="007D5D88"/>
    <w:rsid w:val="007D684F"/>
    <w:rsid w:val="007D68AC"/>
    <w:rsid w:val="007D7448"/>
    <w:rsid w:val="007E00DE"/>
    <w:rsid w:val="007E071A"/>
    <w:rsid w:val="007E087B"/>
    <w:rsid w:val="007E0D38"/>
    <w:rsid w:val="007E0FB3"/>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55C"/>
    <w:rsid w:val="007F7B2A"/>
    <w:rsid w:val="007F7DC2"/>
    <w:rsid w:val="007F7FCA"/>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86C"/>
    <w:rsid w:val="00807A1F"/>
    <w:rsid w:val="00807D4B"/>
    <w:rsid w:val="00807DA9"/>
    <w:rsid w:val="0081006E"/>
    <w:rsid w:val="008105C1"/>
    <w:rsid w:val="00810655"/>
    <w:rsid w:val="008106B0"/>
    <w:rsid w:val="00810DEF"/>
    <w:rsid w:val="00810E60"/>
    <w:rsid w:val="00811171"/>
    <w:rsid w:val="0081117E"/>
    <w:rsid w:val="00811AB2"/>
    <w:rsid w:val="00811EF2"/>
    <w:rsid w:val="0081236D"/>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6C"/>
    <w:rsid w:val="008253F9"/>
    <w:rsid w:val="0082559A"/>
    <w:rsid w:val="00825769"/>
    <w:rsid w:val="008258C5"/>
    <w:rsid w:val="008260DB"/>
    <w:rsid w:val="0082660B"/>
    <w:rsid w:val="008268C4"/>
    <w:rsid w:val="00826AA2"/>
    <w:rsid w:val="00826AFD"/>
    <w:rsid w:val="00826CE8"/>
    <w:rsid w:val="00827C72"/>
    <w:rsid w:val="008302E7"/>
    <w:rsid w:val="00830675"/>
    <w:rsid w:val="00830731"/>
    <w:rsid w:val="00831408"/>
    <w:rsid w:val="008314C4"/>
    <w:rsid w:val="008314D3"/>
    <w:rsid w:val="0083194B"/>
    <w:rsid w:val="00831E38"/>
    <w:rsid w:val="00831F4D"/>
    <w:rsid w:val="0083200F"/>
    <w:rsid w:val="00832701"/>
    <w:rsid w:val="00832A31"/>
    <w:rsid w:val="008330E4"/>
    <w:rsid w:val="008332D7"/>
    <w:rsid w:val="00833470"/>
    <w:rsid w:val="0083349A"/>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6490"/>
    <w:rsid w:val="0085675D"/>
    <w:rsid w:val="008572AC"/>
    <w:rsid w:val="008579BD"/>
    <w:rsid w:val="00857A4A"/>
    <w:rsid w:val="00857D14"/>
    <w:rsid w:val="008604D9"/>
    <w:rsid w:val="00860948"/>
    <w:rsid w:val="00860A2A"/>
    <w:rsid w:val="00860EF7"/>
    <w:rsid w:val="00861E57"/>
    <w:rsid w:val="0086224C"/>
    <w:rsid w:val="0086227B"/>
    <w:rsid w:val="008629E8"/>
    <w:rsid w:val="008629ED"/>
    <w:rsid w:val="00862D33"/>
    <w:rsid w:val="00862F40"/>
    <w:rsid w:val="008632B9"/>
    <w:rsid w:val="008632F3"/>
    <w:rsid w:val="0086354F"/>
    <w:rsid w:val="008635A6"/>
    <w:rsid w:val="008638F8"/>
    <w:rsid w:val="00863FED"/>
    <w:rsid w:val="008642D1"/>
    <w:rsid w:val="00864395"/>
    <w:rsid w:val="0086504E"/>
    <w:rsid w:val="0086518A"/>
    <w:rsid w:val="008653C9"/>
    <w:rsid w:val="008654BE"/>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7D5"/>
    <w:rsid w:val="00873853"/>
    <w:rsid w:val="00873A25"/>
    <w:rsid w:val="00873BF2"/>
    <w:rsid w:val="00873E35"/>
    <w:rsid w:val="00874913"/>
    <w:rsid w:val="00874B73"/>
    <w:rsid w:val="00874FDF"/>
    <w:rsid w:val="0087513F"/>
    <w:rsid w:val="00875D4E"/>
    <w:rsid w:val="00875E2B"/>
    <w:rsid w:val="00876439"/>
    <w:rsid w:val="00876B7A"/>
    <w:rsid w:val="00876F20"/>
    <w:rsid w:val="008773F2"/>
    <w:rsid w:val="00877683"/>
    <w:rsid w:val="00880246"/>
    <w:rsid w:val="00880330"/>
    <w:rsid w:val="008805A8"/>
    <w:rsid w:val="0088069C"/>
    <w:rsid w:val="00880B61"/>
    <w:rsid w:val="0088100D"/>
    <w:rsid w:val="008818D0"/>
    <w:rsid w:val="008820EE"/>
    <w:rsid w:val="008821AF"/>
    <w:rsid w:val="008821D7"/>
    <w:rsid w:val="0088252A"/>
    <w:rsid w:val="00882723"/>
    <w:rsid w:val="0088278B"/>
    <w:rsid w:val="00883419"/>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87DEA"/>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BC"/>
    <w:rsid w:val="008A055F"/>
    <w:rsid w:val="008A0758"/>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619"/>
    <w:rsid w:val="008A47B2"/>
    <w:rsid w:val="008A4C7F"/>
    <w:rsid w:val="008A4E36"/>
    <w:rsid w:val="008A67AA"/>
    <w:rsid w:val="008A67BE"/>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72E"/>
    <w:rsid w:val="008D77C8"/>
    <w:rsid w:val="008D7D4E"/>
    <w:rsid w:val="008E0807"/>
    <w:rsid w:val="008E082C"/>
    <w:rsid w:val="008E1235"/>
    <w:rsid w:val="008E1F20"/>
    <w:rsid w:val="008E2897"/>
    <w:rsid w:val="008E2A05"/>
    <w:rsid w:val="008E2B22"/>
    <w:rsid w:val="008E3056"/>
    <w:rsid w:val="008E3287"/>
    <w:rsid w:val="008E39C1"/>
    <w:rsid w:val="008E3CEF"/>
    <w:rsid w:val="008E5313"/>
    <w:rsid w:val="008E536B"/>
    <w:rsid w:val="008E544A"/>
    <w:rsid w:val="008E5834"/>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900"/>
    <w:rsid w:val="00913CAE"/>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7D8"/>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6E1"/>
    <w:rsid w:val="00941864"/>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B11"/>
    <w:rsid w:val="00957F09"/>
    <w:rsid w:val="00957F7E"/>
    <w:rsid w:val="00960A43"/>
    <w:rsid w:val="00960BF7"/>
    <w:rsid w:val="0096108A"/>
    <w:rsid w:val="009612C6"/>
    <w:rsid w:val="00962107"/>
    <w:rsid w:val="00962CF1"/>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556"/>
    <w:rsid w:val="009705CB"/>
    <w:rsid w:val="00970C64"/>
    <w:rsid w:val="00970CA6"/>
    <w:rsid w:val="00971244"/>
    <w:rsid w:val="00971579"/>
    <w:rsid w:val="00971B2D"/>
    <w:rsid w:val="0097297D"/>
    <w:rsid w:val="00972A19"/>
    <w:rsid w:val="00972F00"/>
    <w:rsid w:val="00973695"/>
    <w:rsid w:val="009736A6"/>
    <w:rsid w:val="00973C4B"/>
    <w:rsid w:val="00973C93"/>
    <w:rsid w:val="00973D50"/>
    <w:rsid w:val="00973DB9"/>
    <w:rsid w:val="00973F93"/>
    <w:rsid w:val="00973FCE"/>
    <w:rsid w:val="009747B5"/>
    <w:rsid w:val="0097482D"/>
    <w:rsid w:val="0097508E"/>
    <w:rsid w:val="00975421"/>
    <w:rsid w:val="009754F0"/>
    <w:rsid w:val="00975C5E"/>
    <w:rsid w:val="00975F58"/>
    <w:rsid w:val="00976B0A"/>
    <w:rsid w:val="00976EA2"/>
    <w:rsid w:val="00977156"/>
    <w:rsid w:val="009772A1"/>
    <w:rsid w:val="0097741F"/>
    <w:rsid w:val="00977471"/>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D82"/>
    <w:rsid w:val="00987E09"/>
    <w:rsid w:val="00987F10"/>
    <w:rsid w:val="00987F6E"/>
    <w:rsid w:val="0099019D"/>
    <w:rsid w:val="0099093F"/>
    <w:rsid w:val="00990F2D"/>
    <w:rsid w:val="00991245"/>
    <w:rsid w:val="00991A5C"/>
    <w:rsid w:val="00991A5D"/>
    <w:rsid w:val="00991BD1"/>
    <w:rsid w:val="00991D5C"/>
    <w:rsid w:val="0099225E"/>
    <w:rsid w:val="00992849"/>
    <w:rsid w:val="009936C9"/>
    <w:rsid w:val="00993898"/>
    <w:rsid w:val="00993A30"/>
    <w:rsid w:val="00993AE1"/>
    <w:rsid w:val="00993D3B"/>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FD0"/>
    <w:rsid w:val="009C60F1"/>
    <w:rsid w:val="009C6773"/>
    <w:rsid w:val="009C6B41"/>
    <w:rsid w:val="009C7170"/>
    <w:rsid w:val="009C75EC"/>
    <w:rsid w:val="009C765A"/>
    <w:rsid w:val="009C7816"/>
    <w:rsid w:val="009C7885"/>
    <w:rsid w:val="009C7F69"/>
    <w:rsid w:val="009D01AF"/>
    <w:rsid w:val="009D0208"/>
    <w:rsid w:val="009D02F2"/>
    <w:rsid w:val="009D03CC"/>
    <w:rsid w:val="009D0822"/>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1E2B"/>
    <w:rsid w:val="009E266E"/>
    <w:rsid w:val="009E2790"/>
    <w:rsid w:val="009E297C"/>
    <w:rsid w:val="009E2A77"/>
    <w:rsid w:val="009E34C1"/>
    <w:rsid w:val="009E3B27"/>
    <w:rsid w:val="009E3F63"/>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549"/>
    <w:rsid w:val="009F3B78"/>
    <w:rsid w:val="009F464A"/>
    <w:rsid w:val="009F4C47"/>
    <w:rsid w:val="009F4CD3"/>
    <w:rsid w:val="009F4D85"/>
    <w:rsid w:val="009F510F"/>
    <w:rsid w:val="009F5749"/>
    <w:rsid w:val="009F5BDB"/>
    <w:rsid w:val="009F5BF1"/>
    <w:rsid w:val="009F5DC3"/>
    <w:rsid w:val="009F5DE4"/>
    <w:rsid w:val="009F5F57"/>
    <w:rsid w:val="009F609D"/>
    <w:rsid w:val="009F62A5"/>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66F"/>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669"/>
    <w:rsid w:val="00A50A39"/>
    <w:rsid w:val="00A511B4"/>
    <w:rsid w:val="00A51278"/>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85C"/>
    <w:rsid w:val="00A61B28"/>
    <w:rsid w:val="00A61E72"/>
    <w:rsid w:val="00A6209D"/>
    <w:rsid w:val="00A62906"/>
    <w:rsid w:val="00A629AA"/>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820"/>
    <w:rsid w:val="00A67937"/>
    <w:rsid w:val="00A67AA9"/>
    <w:rsid w:val="00A67EFD"/>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8C"/>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978A0"/>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57F"/>
    <w:rsid w:val="00AB5840"/>
    <w:rsid w:val="00AB64D5"/>
    <w:rsid w:val="00AB682A"/>
    <w:rsid w:val="00AB69F0"/>
    <w:rsid w:val="00AB6DAD"/>
    <w:rsid w:val="00AB769F"/>
    <w:rsid w:val="00AB7BE7"/>
    <w:rsid w:val="00AC004F"/>
    <w:rsid w:val="00AC0610"/>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F9E"/>
    <w:rsid w:val="00AC4BC4"/>
    <w:rsid w:val="00AC5026"/>
    <w:rsid w:val="00AC5403"/>
    <w:rsid w:val="00AC5BB4"/>
    <w:rsid w:val="00AC6562"/>
    <w:rsid w:val="00AC679B"/>
    <w:rsid w:val="00AC6AD3"/>
    <w:rsid w:val="00AC73B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4CE"/>
    <w:rsid w:val="00B01BF3"/>
    <w:rsid w:val="00B0221B"/>
    <w:rsid w:val="00B02544"/>
    <w:rsid w:val="00B02898"/>
    <w:rsid w:val="00B02A87"/>
    <w:rsid w:val="00B03D91"/>
    <w:rsid w:val="00B041FC"/>
    <w:rsid w:val="00B058A9"/>
    <w:rsid w:val="00B059F4"/>
    <w:rsid w:val="00B05DB2"/>
    <w:rsid w:val="00B06078"/>
    <w:rsid w:val="00B062EF"/>
    <w:rsid w:val="00B06466"/>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616F"/>
    <w:rsid w:val="00B3684F"/>
    <w:rsid w:val="00B373EC"/>
    <w:rsid w:val="00B373FC"/>
    <w:rsid w:val="00B379C4"/>
    <w:rsid w:val="00B37ACE"/>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3D6"/>
    <w:rsid w:val="00B4584D"/>
    <w:rsid w:val="00B45C55"/>
    <w:rsid w:val="00B46674"/>
    <w:rsid w:val="00B46D4C"/>
    <w:rsid w:val="00B4751E"/>
    <w:rsid w:val="00B475F7"/>
    <w:rsid w:val="00B476A8"/>
    <w:rsid w:val="00B502B2"/>
    <w:rsid w:val="00B503DD"/>
    <w:rsid w:val="00B504C9"/>
    <w:rsid w:val="00B50655"/>
    <w:rsid w:val="00B50D1A"/>
    <w:rsid w:val="00B5100F"/>
    <w:rsid w:val="00B513A4"/>
    <w:rsid w:val="00B51E33"/>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B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264"/>
    <w:rsid w:val="00B66405"/>
    <w:rsid w:val="00B66540"/>
    <w:rsid w:val="00B665AD"/>
    <w:rsid w:val="00B66985"/>
    <w:rsid w:val="00B6723C"/>
    <w:rsid w:val="00B672CE"/>
    <w:rsid w:val="00B67B8F"/>
    <w:rsid w:val="00B67E30"/>
    <w:rsid w:val="00B7021B"/>
    <w:rsid w:val="00B7052D"/>
    <w:rsid w:val="00B707ED"/>
    <w:rsid w:val="00B7097E"/>
    <w:rsid w:val="00B70B9A"/>
    <w:rsid w:val="00B70EA2"/>
    <w:rsid w:val="00B71100"/>
    <w:rsid w:val="00B71198"/>
    <w:rsid w:val="00B71356"/>
    <w:rsid w:val="00B716C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939"/>
    <w:rsid w:val="00B76A04"/>
    <w:rsid w:val="00B76BF2"/>
    <w:rsid w:val="00B7798A"/>
    <w:rsid w:val="00B77BE5"/>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8C3"/>
    <w:rsid w:val="00B84A94"/>
    <w:rsid w:val="00B84AEA"/>
    <w:rsid w:val="00B84E08"/>
    <w:rsid w:val="00B84F96"/>
    <w:rsid w:val="00B8580C"/>
    <w:rsid w:val="00B8597B"/>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5C7"/>
    <w:rsid w:val="00B96CD9"/>
    <w:rsid w:val="00B97070"/>
    <w:rsid w:val="00B97116"/>
    <w:rsid w:val="00B97343"/>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266A"/>
    <w:rsid w:val="00BA3103"/>
    <w:rsid w:val="00BA330B"/>
    <w:rsid w:val="00BA3483"/>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12D5"/>
    <w:rsid w:val="00BD14F5"/>
    <w:rsid w:val="00BD18DA"/>
    <w:rsid w:val="00BD20DB"/>
    <w:rsid w:val="00BD2147"/>
    <w:rsid w:val="00BD2298"/>
    <w:rsid w:val="00BD22AA"/>
    <w:rsid w:val="00BD26A3"/>
    <w:rsid w:val="00BD28F3"/>
    <w:rsid w:val="00BD299E"/>
    <w:rsid w:val="00BD2D89"/>
    <w:rsid w:val="00BD2F5B"/>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A03"/>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17DA5"/>
    <w:rsid w:val="00C20121"/>
    <w:rsid w:val="00C204EF"/>
    <w:rsid w:val="00C20531"/>
    <w:rsid w:val="00C2055C"/>
    <w:rsid w:val="00C20975"/>
    <w:rsid w:val="00C21029"/>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B4"/>
    <w:rsid w:val="00C378C7"/>
    <w:rsid w:val="00C37DA1"/>
    <w:rsid w:val="00C4071D"/>
    <w:rsid w:val="00C408DC"/>
    <w:rsid w:val="00C40AE5"/>
    <w:rsid w:val="00C40CDF"/>
    <w:rsid w:val="00C40E80"/>
    <w:rsid w:val="00C40F36"/>
    <w:rsid w:val="00C41209"/>
    <w:rsid w:val="00C41443"/>
    <w:rsid w:val="00C41792"/>
    <w:rsid w:val="00C4181B"/>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2ED"/>
    <w:rsid w:val="00C50997"/>
    <w:rsid w:val="00C51880"/>
    <w:rsid w:val="00C51A1D"/>
    <w:rsid w:val="00C51D72"/>
    <w:rsid w:val="00C51E66"/>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47D4"/>
    <w:rsid w:val="00C74A56"/>
    <w:rsid w:val="00C74B1D"/>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AD2"/>
    <w:rsid w:val="00C81B1C"/>
    <w:rsid w:val="00C81E47"/>
    <w:rsid w:val="00C82105"/>
    <w:rsid w:val="00C829AC"/>
    <w:rsid w:val="00C82ABF"/>
    <w:rsid w:val="00C835AF"/>
    <w:rsid w:val="00C849B4"/>
    <w:rsid w:val="00C84A7C"/>
    <w:rsid w:val="00C84E4D"/>
    <w:rsid w:val="00C85A3C"/>
    <w:rsid w:val="00C85AF7"/>
    <w:rsid w:val="00C85FA5"/>
    <w:rsid w:val="00C863C5"/>
    <w:rsid w:val="00C86B27"/>
    <w:rsid w:val="00C86EED"/>
    <w:rsid w:val="00C8721C"/>
    <w:rsid w:val="00C8723D"/>
    <w:rsid w:val="00C872AC"/>
    <w:rsid w:val="00C87ECF"/>
    <w:rsid w:val="00C87EED"/>
    <w:rsid w:val="00C87F6B"/>
    <w:rsid w:val="00C90162"/>
    <w:rsid w:val="00C90370"/>
    <w:rsid w:val="00C905C9"/>
    <w:rsid w:val="00C9066F"/>
    <w:rsid w:val="00C9067F"/>
    <w:rsid w:val="00C906EB"/>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3C7"/>
    <w:rsid w:val="00CC2A3F"/>
    <w:rsid w:val="00CC312D"/>
    <w:rsid w:val="00CC316C"/>
    <w:rsid w:val="00CC3616"/>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393"/>
    <w:rsid w:val="00CD4938"/>
    <w:rsid w:val="00CD49CE"/>
    <w:rsid w:val="00CD50EE"/>
    <w:rsid w:val="00CD5439"/>
    <w:rsid w:val="00CD5485"/>
    <w:rsid w:val="00CD55B5"/>
    <w:rsid w:val="00CD56B3"/>
    <w:rsid w:val="00CD582E"/>
    <w:rsid w:val="00CD5A99"/>
    <w:rsid w:val="00CD5E10"/>
    <w:rsid w:val="00CD5EE3"/>
    <w:rsid w:val="00CD6DFE"/>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541"/>
    <w:rsid w:val="00CF2775"/>
    <w:rsid w:val="00CF2CD0"/>
    <w:rsid w:val="00CF3696"/>
    <w:rsid w:val="00CF371F"/>
    <w:rsid w:val="00CF3B32"/>
    <w:rsid w:val="00CF3D61"/>
    <w:rsid w:val="00CF4D84"/>
    <w:rsid w:val="00CF4D9F"/>
    <w:rsid w:val="00CF4E4C"/>
    <w:rsid w:val="00CF5589"/>
    <w:rsid w:val="00CF569E"/>
    <w:rsid w:val="00CF5776"/>
    <w:rsid w:val="00CF5F0A"/>
    <w:rsid w:val="00CF64ED"/>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74A8"/>
    <w:rsid w:val="00D174E9"/>
    <w:rsid w:val="00D17692"/>
    <w:rsid w:val="00D177CA"/>
    <w:rsid w:val="00D17AD0"/>
    <w:rsid w:val="00D17BFF"/>
    <w:rsid w:val="00D20100"/>
    <w:rsid w:val="00D20559"/>
    <w:rsid w:val="00D2080E"/>
    <w:rsid w:val="00D209C7"/>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E98"/>
    <w:rsid w:val="00D302BF"/>
    <w:rsid w:val="00D304C1"/>
    <w:rsid w:val="00D30A39"/>
    <w:rsid w:val="00D30EE7"/>
    <w:rsid w:val="00D3114C"/>
    <w:rsid w:val="00D313D4"/>
    <w:rsid w:val="00D31890"/>
    <w:rsid w:val="00D318DC"/>
    <w:rsid w:val="00D31B49"/>
    <w:rsid w:val="00D32179"/>
    <w:rsid w:val="00D322CB"/>
    <w:rsid w:val="00D328A6"/>
    <w:rsid w:val="00D32AC6"/>
    <w:rsid w:val="00D3332C"/>
    <w:rsid w:val="00D33630"/>
    <w:rsid w:val="00D3392D"/>
    <w:rsid w:val="00D344F3"/>
    <w:rsid w:val="00D345D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3F9"/>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735D"/>
    <w:rsid w:val="00D77F7C"/>
    <w:rsid w:val="00D8003B"/>
    <w:rsid w:val="00D80062"/>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136"/>
    <w:rsid w:val="00DC5A1B"/>
    <w:rsid w:val="00DC5A26"/>
    <w:rsid w:val="00DC6113"/>
    <w:rsid w:val="00DC6258"/>
    <w:rsid w:val="00DC717A"/>
    <w:rsid w:val="00DC72B4"/>
    <w:rsid w:val="00DC73B3"/>
    <w:rsid w:val="00DC7795"/>
    <w:rsid w:val="00DC77F8"/>
    <w:rsid w:val="00DC7EA1"/>
    <w:rsid w:val="00DD009E"/>
    <w:rsid w:val="00DD029C"/>
    <w:rsid w:val="00DD0EE7"/>
    <w:rsid w:val="00DD0F30"/>
    <w:rsid w:val="00DD1110"/>
    <w:rsid w:val="00DD12DF"/>
    <w:rsid w:val="00DD19A9"/>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6DDA"/>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D95"/>
    <w:rsid w:val="00DF3EAE"/>
    <w:rsid w:val="00DF3F81"/>
    <w:rsid w:val="00DF490D"/>
    <w:rsid w:val="00DF4912"/>
    <w:rsid w:val="00DF4F96"/>
    <w:rsid w:val="00DF564E"/>
    <w:rsid w:val="00DF56E4"/>
    <w:rsid w:val="00DF5803"/>
    <w:rsid w:val="00DF6CC2"/>
    <w:rsid w:val="00DF718D"/>
    <w:rsid w:val="00DF73E6"/>
    <w:rsid w:val="00DF7767"/>
    <w:rsid w:val="00DF7F59"/>
    <w:rsid w:val="00E00176"/>
    <w:rsid w:val="00E00319"/>
    <w:rsid w:val="00E00471"/>
    <w:rsid w:val="00E00A3F"/>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52D8"/>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61FF"/>
    <w:rsid w:val="00E36BA8"/>
    <w:rsid w:val="00E36C6B"/>
    <w:rsid w:val="00E37616"/>
    <w:rsid w:val="00E37C7C"/>
    <w:rsid w:val="00E37C8E"/>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BE3"/>
    <w:rsid w:val="00E45D7A"/>
    <w:rsid w:val="00E45D7F"/>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464"/>
    <w:rsid w:val="00E525E6"/>
    <w:rsid w:val="00E52984"/>
    <w:rsid w:val="00E52AA0"/>
    <w:rsid w:val="00E53272"/>
    <w:rsid w:val="00E537B8"/>
    <w:rsid w:val="00E537C8"/>
    <w:rsid w:val="00E53807"/>
    <w:rsid w:val="00E53BB4"/>
    <w:rsid w:val="00E53D70"/>
    <w:rsid w:val="00E53F0A"/>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272"/>
    <w:rsid w:val="00E603C6"/>
    <w:rsid w:val="00E6045C"/>
    <w:rsid w:val="00E607DF"/>
    <w:rsid w:val="00E60C82"/>
    <w:rsid w:val="00E6189F"/>
    <w:rsid w:val="00E61972"/>
    <w:rsid w:val="00E61F71"/>
    <w:rsid w:val="00E61F90"/>
    <w:rsid w:val="00E62961"/>
    <w:rsid w:val="00E62A83"/>
    <w:rsid w:val="00E62BE6"/>
    <w:rsid w:val="00E62E02"/>
    <w:rsid w:val="00E6314F"/>
    <w:rsid w:val="00E6349C"/>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6D35"/>
    <w:rsid w:val="00E771EC"/>
    <w:rsid w:val="00E77A8F"/>
    <w:rsid w:val="00E77FDF"/>
    <w:rsid w:val="00E80020"/>
    <w:rsid w:val="00E80027"/>
    <w:rsid w:val="00E8034D"/>
    <w:rsid w:val="00E80664"/>
    <w:rsid w:val="00E80B7D"/>
    <w:rsid w:val="00E80EFF"/>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9B9"/>
    <w:rsid w:val="00E85EEE"/>
    <w:rsid w:val="00E86461"/>
    <w:rsid w:val="00E86636"/>
    <w:rsid w:val="00E86825"/>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316"/>
    <w:rsid w:val="00EA3667"/>
    <w:rsid w:val="00EA3977"/>
    <w:rsid w:val="00EA3B35"/>
    <w:rsid w:val="00EA3C9F"/>
    <w:rsid w:val="00EA420A"/>
    <w:rsid w:val="00EA435C"/>
    <w:rsid w:val="00EA4366"/>
    <w:rsid w:val="00EA4416"/>
    <w:rsid w:val="00EA4656"/>
    <w:rsid w:val="00EA471D"/>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C6A"/>
    <w:rsid w:val="00EB0CA5"/>
    <w:rsid w:val="00EB0E55"/>
    <w:rsid w:val="00EB1356"/>
    <w:rsid w:val="00EB1693"/>
    <w:rsid w:val="00EB1964"/>
    <w:rsid w:val="00EB21FE"/>
    <w:rsid w:val="00EB2546"/>
    <w:rsid w:val="00EB26F0"/>
    <w:rsid w:val="00EB2CA5"/>
    <w:rsid w:val="00EB30A7"/>
    <w:rsid w:val="00EB340E"/>
    <w:rsid w:val="00EB3589"/>
    <w:rsid w:val="00EB37F8"/>
    <w:rsid w:val="00EB38FB"/>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F0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3110"/>
    <w:rsid w:val="00ED3358"/>
    <w:rsid w:val="00ED3A85"/>
    <w:rsid w:val="00ED4158"/>
    <w:rsid w:val="00ED4368"/>
    <w:rsid w:val="00ED4440"/>
    <w:rsid w:val="00ED46C5"/>
    <w:rsid w:val="00ED4727"/>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099"/>
    <w:rsid w:val="00EE21D6"/>
    <w:rsid w:val="00EE2751"/>
    <w:rsid w:val="00EE2834"/>
    <w:rsid w:val="00EE299E"/>
    <w:rsid w:val="00EE2E87"/>
    <w:rsid w:val="00EE2FC2"/>
    <w:rsid w:val="00EE3017"/>
    <w:rsid w:val="00EE3573"/>
    <w:rsid w:val="00EE3891"/>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978"/>
    <w:rsid w:val="00F16D10"/>
    <w:rsid w:val="00F17451"/>
    <w:rsid w:val="00F17AC0"/>
    <w:rsid w:val="00F17B54"/>
    <w:rsid w:val="00F17BF5"/>
    <w:rsid w:val="00F17EEE"/>
    <w:rsid w:val="00F2065D"/>
    <w:rsid w:val="00F208D5"/>
    <w:rsid w:val="00F20CE3"/>
    <w:rsid w:val="00F20D4D"/>
    <w:rsid w:val="00F20FB3"/>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6BB"/>
    <w:rsid w:val="00F27783"/>
    <w:rsid w:val="00F27B5F"/>
    <w:rsid w:val="00F30047"/>
    <w:rsid w:val="00F30940"/>
    <w:rsid w:val="00F309A9"/>
    <w:rsid w:val="00F30AD6"/>
    <w:rsid w:val="00F30DA5"/>
    <w:rsid w:val="00F31007"/>
    <w:rsid w:val="00F310D3"/>
    <w:rsid w:val="00F3135A"/>
    <w:rsid w:val="00F314CA"/>
    <w:rsid w:val="00F31CBA"/>
    <w:rsid w:val="00F320D1"/>
    <w:rsid w:val="00F32649"/>
    <w:rsid w:val="00F32784"/>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5DC"/>
    <w:rsid w:val="00F538D8"/>
    <w:rsid w:val="00F53A37"/>
    <w:rsid w:val="00F53E92"/>
    <w:rsid w:val="00F54092"/>
    <w:rsid w:val="00F540A5"/>
    <w:rsid w:val="00F54524"/>
    <w:rsid w:val="00F54599"/>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B8D"/>
    <w:rsid w:val="00F85CA5"/>
    <w:rsid w:val="00F85E7A"/>
    <w:rsid w:val="00F85F21"/>
    <w:rsid w:val="00F8625D"/>
    <w:rsid w:val="00F86457"/>
    <w:rsid w:val="00F86A87"/>
    <w:rsid w:val="00F86ABA"/>
    <w:rsid w:val="00F86B7D"/>
    <w:rsid w:val="00F87902"/>
    <w:rsid w:val="00F87AB7"/>
    <w:rsid w:val="00F87D3F"/>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42C"/>
    <w:rsid w:val="00FA190A"/>
    <w:rsid w:val="00FA1D82"/>
    <w:rsid w:val="00FA27C2"/>
    <w:rsid w:val="00FA2A2D"/>
    <w:rsid w:val="00FA2DC7"/>
    <w:rsid w:val="00FA3DDA"/>
    <w:rsid w:val="00FA42AF"/>
    <w:rsid w:val="00FA4A2A"/>
    <w:rsid w:val="00FA4A59"/>
    <w:rsid w:val="00FA4C26"/>
    <w:rsid w:val="00FA5E78"/>
    <w:rsid w:val="00FA61E0"/>
    <w:rsid w:val="00FA7610"/>
    <w:rsid w:val="00FA7BDB"/>
    <w:rsid w:val="00FA7F35"/>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4C5"/>
    <w:rsid w:val="00FE1050"/>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leycontable/contadores/2012-decreto-2784.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12-decreto-2706.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89BC0-8D1B-43CA-987F-1120447D8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450</Words>
  <Characters>2480</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6</cp:revision>
  <cp:lastPrinted>2011-08-23T16:28:00Z</cp:lastPrinted>
  <dcterms:created xsi:type="dcterms:W3CDTF">2013-02-10T21:56:00Z</dcterms:created>
  <dcterms:modified xsi:type="dcterms:W3CDTF">2013-02-10T22:06:00Z</dcterms:modified>
</cp:coreProperties>
</file>