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42" w:rsidRPr="00CC3E42" w:rsidRDefault="00CC3E42" w:rsidP="00CC3E4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CC3E42">
        <w:rPr>
          <w:position w:val="-8"/>
          <w:sz w:val="120"/>
        </w:rPr>
        <w:t>C</w:t>
      </w:r>
    </w:p>
    <w:p w:rsidR="003212D3" w:rsidRPr="003212D3" w:rsidRDefault="003212D3" w:rsidP="003212D3">
      <w:r w:rsidRPr="003212D3">
        <w:t>on la reforma tributaria</w:t>
      </w:r>
      <w:r w:rsidR="001E68A9">
        <w:t>,</w:t>
      </w:r>
      <w:r w:rsidRPr="003212D3">
        <w:t xml:space="preserve"> </w:t>
      </w:r>
      <w:r w:rsidR="001E68A9" w:rsidRPr="003212D3">
        <w:t xml:space="preserve">artículo 46 </w:t>
      </w:r>
      <w:r w:rsidR="001E68A9">
        <w:t xml:space="preserve">de la </w:t>
      </w:r>
      <w:r w:rsidR="00BD1491">
        <w:t xml:space="preserve">Ley </w:t>
      </w:r>
      <w:hyperlink r:id="rId9" w:history="1">
        <w:r w:rsidR="00BD1491" w:rsidRPr="00BD1491">
          <w:rPr>
            <w:rStyle w:val="Hyperlink"/>
          </w:rPr>
          <w:t>1607</w:t>
        </w:r>
      </w:hyperlink>
      <w:r w:rsidR="00BD1491">
        <w:t xml:space="preserve"> de d</w:t>
      </w:r>
      <w:r w:rsidRPr="003212D3">
        <w:t>iciembre 26 de 2012, s</w:t>
      </w:r>
      <w:r w:rsidR="00CC3E42">
        <w:t>e</w:t>
      </w:r>
      <w:r w:rsidRPr="003212D3">
        <w:t xml:space="preserve"> introdujo un cambio significativo al artículo </w:t>
      </w:r>
      <w:hyperlink r:id="rId10" w:history="1">
        <w:r w:rsidRPr="003B42F4">
          <w:rPr>
            <w:rStyle w:val="Hyperlink"/>
          </w:rPr>
          <w:t>462-1</w:t>
        </w:r>
      </w:hyperlink>
      <w:r w:rsidRPr="003212D3">
        <w:t xml:space="preserve"> del E.T., estableciendo una base gravable especial </w:t>
      </w:r>
      <w:r w:rsidR="00CC3E42">
        <w:t>para el</w:t>
      </w:r>
      <w:r w:rsidRPr="003212D3">
        <w:t xml:space="preserve"> IVA </w:t>
      </w:r>
      <w:r w:rsidR="00A629BD">
        <w:t>aplicable a</w:t>
      </w:r>
      <w:r w:rsidRPr="003212D3">
        <w:t xml:space="preserve"> los servicios prestados por las empresas tempora</w:t>
      </w:r>
      <w:r w:rsidR="00A629BD">
        <w:t>les, de aseo, vigilancia y las cooperativas de trabajo a</w:t>
      </w:r>
      <w:r w:rsidRPr="003212D3">
        <w:t xml:space="preserve">sociado, </w:t>
      </w:r>
      <w:r w:rsidR="00915656">
        <w:t>determinando</w:t>
      </w:r>
      <w:r w:rsidRPr="003212D3">
        <w:t xml:space="preserve"> que a partir del 1 de enero de 2013 estos servicios estarán gravados a la tarifa del 16% en la parte correspondiente </w:t>
      </w:r>
      <w:r w:rsidR="00A629BD">
        <w:t>al</w:t>
      </w:r>
      <w:r w:rsidRPr="003212D3">
        <w:t xml:space="preserve"> AIU.</w:t>
      </w:r>
    </w:p>
    <w:p w:rsidR="003212D3" w:rsidRPr="003212D3" w:rsidRDefault="003212D3" w:rsidP="003212D3">
      <w:r w:rsidRPr="003212D3">
        <w:t>Es importante señalar que estos servicios estuvieron gravados a la tarifa del 7%</w:t>
      </w:r>
      <w:r w:rsidR="00CC3E42">
        <w:t xml:space="preserve"> </w:t>
      </w:r>
      <w:r w:rsidRPr="003212D3">
        <w:t xml:space="preserve">bajo esta modalidad durante los años 2003 al 2006, como consecuencia de lo señalado por el artículo 35 de la Ley </w:t>
      </w:r>
      <w:hyperlink r:id="rId11" w:history="1">
        <w:r w:rsidRPr="006E4C29">
          <w:rPr>
            <w:rStyle w:val="Hyperlink"/>
          </w:rPr>
          <w:t>788</w:t>
        </w:r>
      </w:hyperlink>
      <w:r w:rsidRPr="003212D3">
        <w:t xml:space="preserve"> de 2002; posteriormente</w:t>
      </w:r>
      <w:r w:rsidR="00C87643">
        <w:t>,</w:t>
      </w:r>
      <w:r w:rsidRPr="003212D3">
        <w:t xml:space="preserve"> con la entrada en vigencia de la Ley </w:t>
      </w:r>
      <w:hyperlink r:id="rId12" w:history="1">
        <w:r w:rsidRPr="00C87643">
          <w:rPr>
            <w:rStyle w:val="Hyperlink"/>
          </w:rPr>
          <w:t>1111</w:t>
        </w:r>
      </w:hyperlink>
      <w:r w:rsidR="00C87643">
        <w:t xml:space="preserve"> de 2006</w:t>
      </w:r>
      <w:r w:rsidR="002272C9">
        <w:t xml:space="preserve"> (artículo 32)</w:t>
      </w:r>
      <w:r w:rsidR="00C87643">
        <w:t>, nuevamente se modificó</w:t>
      </w:r>
      <w:r w:rsidRPr="003212D3">
        <w:t xml:space="preserve"> lo relacionado con el IVA a esta clase de servicios, determinando que el IVA ya no sería calculado a la tarifa del 7% sobre el AIU, si no del 1.6% sobre el valor bruto del servicio.</w:t>
      </w:r>
    </w:p>
    <w:p w:rsidR="003212D3" w:rsidRPr="003212D3" w:rsidRDefault="003212D3" w:rsidP="003212D3">
      <w:r w:rsidRPr="003212D3">
        <w:t xml:space="preserve">Con la nueva modificación al artículo 462-1, para los servicios integrales de aseo y cafetería, de vigilancia autorizados por la </w:t>
      </w:r>
      <w:proofErr w:type="spellStart"/>
      <w:r w:rsidRPr="003212D3">
        <w:t>Supervigilancia</w:t>
      </w:r>
      <w:proofErr w:type="spellEnd"/>
      <w:r w:rsidRPr="003212D3">
        <w:t xml:space="preserve">, los servicios temporales prestados por empresas autorizados por el Ministerio del Trabajo y los prestados por las cooperativas y </w:t>
      </w:r>
      <w:proofErr w:type="spellStart"/>
      <w:r w:rsidRPr="003212D3">
        <w:t>precooperativas</w:t>
      </w:r>
      <w:proofErr w:type="spellEnd"/>
      <w:r w:rsidRPr="003212D3">
        <w:t xml:space="preserve"> de trabajo asociado en cuanto a mano de obra se refiere, vigiladas por la Superintendencia de Economía Solidaria o quien haga sus veces, la tarifa será del 16% sobre una base gravable especial que corresponde al AIU, el cual no podrá ser inferior al 10% del valor del contrato. </w:t>
      </w:r>
    </w:p>
    <w:p w:rsidR="003212D3" w:rsidRPr="003212D3" w:rsidRDefault="003212D3" w:rsidP="003212D3">
      <w:r w:rsidRPr="003212D3">
        <w:lastRenderedPageBreak/>
        <w:t>Ahora bien</w:t>
      </w:r>
      <w:r w:rsidR="002A7D7C">
        <w:t>:</w:t>
      </w:r>
      <w:r w:rsidRPr="003212D3">
        <w:t xml:space="preserve"> nótese que en la redacción del artículo qued</w:t>
      </w:r>
      <w:r w:rsidR="002A7D7C">
        <w:t>ó</w:t>
      </w:r>
      <w:r w:rsidRPr="003212D3">
        <w:t xml:space="preserve"> “servicios integrales de aseo y cafetería”. La palabra integral implica que la empresa o persona prestadora </w:t>
      </w:r>
      <w:r w:rsidR="00991AD6">
        <w:t>de los</w:t>
      </w:r>
      <w:r w:rsidRPr="003212D3">
        <w:t xml:space="preserve"> servicio</w:t>
      </w:r>
      <w:r w:rsidR="00991AD6">
        <w:t>s</w:t>
      </w:r>
      <w:r w:rsidRPr="003212D3">
        <w:t xml:space="preserve"> deberá ser una, que </w:t>
      </w:r>
      <w:r w:rsidR="002A7D7C">
        <w:t>suministre</w:t>
      </w:r>
      <w:r w:rsidRPr="003212D3">
        <w:t xml:space="preserve"> los dos servicios al mismo tiempo.</w:t>
      </w:r>
    </w:p>
    <w:p w:rsidR="003212D3" w:rsidRPr="003212D3" w:rsidRDefault="003212D3" w:rsidP="003212D3">
      <w:r w:rsidRPr="003212D3">
        <w:t xml:space="preserve">Por otra parte, </w:t>
      </w:r>
      <w:r w:rsidR="002A7D7C">
        <w:t>¿qué</w:t>
      </w:r>
      <w:r w:rsidRPr="003212D3">
        <w:t xml:space="preserve"> pasa con las empresas que prestan separadamente el servicio de ase</w:t>
      </w:r>
      <w:r w:rsidR="005128C9">
        <w:t>o</w:t>
      </w:r>
      <w:bookmarkStart w:id="0" w:name="_GoBack"/>
      <w:bookmarkEnd w:id="0"/>
      <w:r w:rsidRPr="003212D3">
        <w:t xml:space="preserve"> y cafetería? </w:t>
      </w:r>
      <w:r w:rsidR="00A50CE6">
        <w:t>E</w:t>
      </w:r>
      <w:r w:rsidRPr="003212D3">
        <w:t xml:space="preserve">n este caso considero que no </w:t>
      </w:r>
      <w:r w:rsidR="00A50CE6">
        <w:t xml:space="preserve">deberá </w:t>
      </w:r>
      <w:r w:rsidRPr="003212D3">
        <w:t>aplicar la base del AIU por el concepto de integralidad. Igualmente, si es solo de cafetería, el mismo estaría automáticamente gravado con el impuesto al consumo a una tarif</w:t>
      </w:r>
      <w:r w:rsidR="00B77D12">
        <w:t xml:space="preserve">a del 8% según el artículo </w:t>
      </w:r>
      <w:hyperlink r:id="rId13" w:history="1">
        <w:r w:rsidR="00B77D12" w:rsidRPr="00B77D12">
          <w:rPr>
            <w:rStyle w:val="Hyperlink"/>
          </w:rPr>
          <w:t>512</w:t>
        </w:r>
        <w:r w:rsidR="00B77D12" w:rsidRPr="00B77D12">
          <w:rPr>
            <w:rStyle w:val="Hyperlink"/>
          </w:rPr>
          <w:t>-</w:t>
        </w:r>
        <w:r w:rsidR="00B77D12" w:rsidRPr="00B77D12">
          <w:rPr>
            <w:rStyle w:val="Hyperlink"/>
          </w:rPr>
          <w:t>1</w:t>
        </w:r>
      </w:hyperlink>
      <w:r w:rsidRPr="003212D3">
        <w:t xml:space="preserve"> del E.T.</w:t>
      </w:r>
    </w:p>
    <w:p w:rsidR="003212D3" w:rsidRPr="003212D3" w:rsidRDefault="00991AD6" w:rsidP="003212D3">
      <w:r>
        <w:t>En cuanto</w:t>
      </w:r>
      <w:r w:rsidR="00941943">
        <w:t xml:space="preserve"> a las cooperativas de trabajo a</w:t>
      </w:r>
      <w:r w:rsidR="003212D3" w:rsidRPr="003212D3">
        <w:t>sociado la norma da a entender que el AIU solo será calculado sobre el componente de la mano de obra del servicio prestado y</w:t>
      </w:r>
      <w:r w:rsidR="00941943">
        <w:t>,</w:t>
      </w:r>
      <w:r w:rsidR="003212D3" w:rsidRPr="003212D3">
        <w:t xml:space="preserve"> por consiguiente</w:t>
      </w:r>
      <w:r w:rsidR="00941943">
        <w:t>,</w:t>
      </w:r>
      <w:r w:rsidR="003212D3" w:rsidRPr="003212D3">
        <w:t xml:space="preserve"> ese AIU no puede ser inferior al 10% del valor del componente de dicha mano de obra. </w:t>
      </w:r>
    </w:p>
    <w:p w:rsidR="003212D3" w:rsidRPr="003212D3" w:rsidRDefault="003212D3" w:rsidP="003212D3">
      <w:r w:rsidRPr="003212D3">
        <w:t xml:space="preserve">Como se observa, son varios los </w:t>
      </w:r>
      <w:r w:rsidR="00941943" w:rsidRPr="003212D3">
        <w:t>vacíos</w:t>
      </w:r>
      <w:r w:rsidRPr="003212D3">
        <w:t xml:space="preserve"> que deja la redacción del artículo en mención</w:t>
      </w:r>
      <w:r w:rsidR="00941943">
        <w:t>. P</w:t>
      </w:r>
      <w:r w:rsidRPr="003212D3">
        <w:t xml:space="preserve">or lo tanto </w:t>
      </w:r>
      <w:r w:rsidR="00F212B9">
        <w:t>habrá que</w:t>
      </w:r>
      <w:r w:rsidRPr="003212D3">
        <w:t xml:space="preserve"> esperar los ya acostumbrados conceptos de la DIAN, </w:t>
      </w:r>
      <w:r w:rsidR="00F212B9">
        <w:t xml:space="preserve">en los cuales señale </w:t>
      </w:r>
      <w:r w:rsidR="009E3551">
        <w:t>cu</w:t>
      </w:r>
      <w:r w:rsidR="009E3551" w:rsidRPr="003212D3">
        <w:t>ál</w:t>
      </w:r>
      <w:r w:rsidRPr="003212D3">
        <w:t xml:space="preserve"> es la correcta aplicación que deba dársele a este artículo. </w:t>
      </w:r>
    </w:p>
    <w:p w:rsidR="008A6744" w:rsidRPr="00873D56" w:rsidRDefault="003212D3" w:rsidP="00F212B9">
      <w:pPr>
        <w:jc w:val="right"/>
      </w:pPr>
      <w:r w:rsidRPr="003212D3">
        <w:rPr>
          <w:i/>
        </w:rPr>
        <w:t xml:space="preserve">Cesar Evelio </w:t>
      </w:r>
      <w:proofErr w:type="spellStart"/>
      <w:r w:rsidRPr="003212D3">
        <w:rPr>
          <w:i/>
        </w:rPr>
        <w:t>Anzola</w:t>
      </w:r>
      <w:proofErr w:type="spellEnd"/>
      <w:r w:rsidRPr="003212D3">
        <w:rPr>
          <w:i/>
        </w:rPr>
        <w:t xml:space="preserve"> Aguilar</w:t>
      </w:r>
    </w:p>
    <w:sectPr w:rsidR="008A6744" w:rsidRPr="00873D56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61" w:rsidRDefault="006D6F61" w:rsidP="00EE7812">
      <w:pPr>
        <w:spacing w:after="0" w:line="240" w:lineRule="auto"/>
      </w:pPr>
      <w:r>
        <w:separator/>
      </w:r>
    </w:p>
  </w:endnote>
  <w:endnote w:type="continuationSeparator" w:id="0">
    <w:p w:rsidR="006D6F61" w:rsidRDefault="006D6F6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61" w:rsidRDefault="006D6F61" w:rsidP="00EE7812">
      <w:pPr>
        <w:spacing w:after="0" w:line="240" w:lineRule="auto"/>
      </w:pPr>
      <w:r>
        <w:separator/>
      </w:r>
    </w:p>
  </w:footnote>
  <w:footnote w:type="continuationSeparator" w:id="0">
    <w:p w:rsidR="006D6F61" w:rsidRDefault="006D6F6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873D56">
      <w:t>50</w:t>
    </w:r>
    <w:r w:rsidR="00667D4D">
      <w:t>,</w:t>
    </w:r>
    <w:r w:rsidR="009D09BB">
      <w:t xml:space="preserve"> </w:t>
    </w:r>
    <w:r w:rsidR="00D93293">
      <w:t xml:space="preserve">febrero </w:t>
    </w:r>
    <w:r w:rsidR="00873D56">
      <w:t>18</w:t>
    </w:r>
    <w:r w:rsidR="0005771D">
      <w:t xml:space="preserve"> </w:t>
    </w:r>
    <w:r w:rsidR="0080786C">
      <w:t>de 201</w:t>
    </w:r>
    <w:r w:rsidR="00EB30A7">
      <w:t>3</w:t>
    </w:r>
  </w:p>
  <w:p w:rsidR="0046164F" w:rsidRDefault="006D6F6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7E2"/>
    <w:rsid w:val="006D58DD"/>
    <w:rsid w:val="006D5FCD"/>
    <w:rsid w:val="006D6188"/>
    <w:rsid w:val="006D6493"/>
    <w:rsid w:val="006D6E02"/>
    <w:rsid w:val="006D6F61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81"/>
    <w:rsid w:val="008737D5"/>
    <w:rsid w:val="00873853"/>
    <w:rsid w:val="00873A25"/>
    <w:rsid w:val="00873BF2"/>
    <w:rsid w:val="00873D56"/>
    <w:rsid w:val="00873E35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49C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71D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8C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an.gov.co/dian/15servicios.nsf/0108fdc3639d83ff05256f0b006abb3d/7df58e3e2731572105257afc00502a6d?OpenDocume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cretariasenado.gov.co/senado/basedoc/ley/2006/ley_1111_200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retariasenado.gov.co/senado/basedoc/ley/2002/ley_0788_2002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dian.gov.co/dian/15servicios.nsf/0108fdc3639d83ff05256f0b006abb3d/c384aac83d63152605256f0c00563e0d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2-ley-1607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58F6-82CD-40FD-A60C-D6AEF867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2013-02-17T18:30:00Z</dcterms:created>
  <dcterms:modified xsi:type="dcterms:W3CDTF">2013-02-17T18:53:00Z</dcterms:modified>
</cp:coreProperties>
</file>