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3A1F" w14:textId="356F9C1D" w:rsidR="00EC12D8" w:rsidRPr="00EC12D8" w:rsidRDefault="00EC12D8" w:rsidP="00EC12D8">
      <w:pPr>
        <w:keepNext/>
        <w:framePr w:dropCap="drop" w:lines="3" w:wrap="around" w:vAnchor="text" w:hAnchor="text"/>
        <w:spacing w:after="0" w:line="926" w:lineRule="exact"/>
        <w:textAlignment w:val="baseline"/>
        <w:rPr>
          <w:position w:val="-8"/>
          <w:sz w:val="123"/>
        </w:rPr>
      </w:pPr>
      <w:r w:rsidRPr="00EC12D8">
        <w:rPr>
          <w:position w:val="-8"/>
          <w:sz w:val="123"/>
        </w:rPr>
        <w:t>P</w:t>
      </w:r>
    </w:p>
    <w:p w14:paraId="1F0A18DA" w14:textId="1291F4B7" w:rsidR="00F65A6E" w:rsidRDefault="00EA6483" w:rsidP="00EC12D8">
      <w:pPr>
        <w:rPr>
          <w:lang w:val="en-US"/>
        </w:rPr>
      </w:pPr>
      <w:r w:rsidRPr="00EC12D8">
        <w:t>ara Garry Carnegie, Lee Parker</w:t>
      </w:r>
      <w:r w:rsidR="00EC12D8" w:rsidRPr="00EC12D8">
        <w:t xml:space="preserve"> &amp; Eva Tsahuridu, como lo ind</w:t>
      </w:r>
      <w:r w:rsidR="00EC12D8">
        <w:t xml:space="preserve">ican en su </w:t>
      </w:r>
      <w:hyperlink r:id="rId8" w:history="1">
        <w:r w:rsidR="00EC12D8" w:rsidRPr="00EC12D8">
          <w:rPr>
            <w:rStyle w:val="Hyperlink"/>
            <w:i/>
          </w:rPr>
          <w:t>escrito It’s 2020: What is Accounting Today?</w:t>
        </w:r>
      </w:hyperlink>
      <w:r w:rsidR="00EC12D8">
        <w:t xml:space="preserve">, publicado por </w:t>
      </w:r>
      <w:r w:rsidR="00EC12D8" w:rsidRPr="00EC12D8">
        <w:rPr>
          <w:i/>
        </w:rPr>
        <w:t>Australian Accounting Review</w:t>
      </w:r>
      <w:r w:rsidR="00EC12D8" w:rsidRPr="00EC12D8">
        <w:t xml:space="preserve"> (2021), No. 96 Vol. 31, 65–73</w:t>
      </w:r>
      <w:r w:rsidR="00EC12D8">
        <w:t>,  las definiciones actuales sobre la contabilidad no son adecuadas: “</w:t>
      </w:r>
      <w:r w:rsidR="00EC12D8" w:rsidRPr="00EC12D8">
        <w:rPr>
          <w:i/>
        </w:rPr>
        <w:t xml:space="preserve">The traditional definitions of accounting, arguably, misrepresent the profession. </w:t>
      </w:r>
      <w:r w:rsidR="00EC12D8" w:rsidRPr="00EC12D8">
        <w:rPr>
          <w:i/>
          <w:lang w:val="en-US"/>
        </w:rPr>
        <w:t xml:space="preserve">Such misrepresentation has implications on attribution of responsibilities to it, as well as its evaluation. Like the conventional car crash dummy is not the person the traditional accounting definitions are not the profession. They lack a clear focus on what is the ‘good’ the profession creates and how would we know when it has been created. Traditional definitions are also conceived as “dating” accounting to an era when it was in its initial stages of professionalisation and do not reflect the advances made in scholarship and practice. Accounting has the capacity to contribute to undervaluing valuable, priceless, and irreplaceable resources, such as the natural environment, our heritage, and on the quality of life. ―While the world looks to accounting to serve a strong worthwhile purpose, that purpose is not evolving to accommodate changing societal concerns, including dealing with highly pressing global issues that call for accounting innovation and broad scope accountability, governance, and sustainability. For instance, increasingly communities and younger generations view the natural world, and all species within it, as needing to be better defended and adequately nurtured and protected. Accounting potentially offers one important avenue for influencing peoples’ behaviours towards such critical agendas, as </w:t>
      </w:r>
      <w:r w:rsidR="00EC12D8" w:rsidRPr="00EC12D8">
        <w:rPr>
          <w:i/>
          <w:lang w:val="en-US"/>
        </w:rPr>
        <w:t>well as enabling personal, organisational and social flourishing.</w:t>
      </w:r>
      <w:r w:rsidR="00EC12D8">
        <w:rPr>
          <w:lang w:val="en-US"/>
        </w:rPr>
        <w:t>”</w:t>
      </w:r>
    </w:p>
    <w:p w14:paraId="455CBE9B" w14:textId="3B027B3A" w:rsidR="00EC12D8" w:rsidRDefault="00EC12D8" w:rsidP="008454F2">
      <w:pPr>
        <w:rPr>
          <w:i/>
        </w:rPr>
      </w:pPr>
      <w:r w:rsidRPr="00EC12D8">
        <w:t>Una de tantas transformaciones, evoluciones, camb</w:t>
      </w:r>
      <w:r>
        <w:t xml:space="preserve">ios, de las ciencias contables consiste en haber abandonado la frontera de la información financiera para incluir todo tipo de información empresarial. El concepto es más amplio que decir información financiera y no financiera, o información ambiental, </w:t>
      </w:r>
      <w:r w:rsidR="00AE38F3">
        <w:t>sobre la</w:t>
      </w:r>
      <w:r>
        <w:t xml:space="preserve"> sostenibilidad y </w:t>
      </w:r>
      <w:r w:rsidR="00AE38F3">
        <w:t xml:space="preserve">la </w:t>
      </w:r>
      <w:r>
        <w:t>gobernanza</w:t>
      </w:r>
      <w:r w:rsidR="00AE38F3">
        <w:t xml:space="preserve"> (ESG)</w:t>
      </w:r>
      <w:r>
        <w:t>.</w:t>
      </w:r>
      <w:r w:rsidR="00AE38F3">
        <w:t xml:space="preserve"> El rigor contable genera calidad en los datos. La cual se puede comprobar mediante los correspondientes servicios de aseguramiento, que, como se recordará, ya no se limitan a la información financiera histórica, sino que </w:t>
      </w:r>
      <w:r w:rsidR="008454F2">
        <w:t xml:space="preserve">comprenden además otras dimensiones tales como </w:t>
      </w:r>
      <w:r w:rsidR="008454F2" w:rsidRPr="008454F2">
        <w:rPr>
          <w:i/>
        </w:rPr>
        <w:t>Performance Use of Resources/Value for Money, Condition, System/Process, Aspects of Behavior</w:t>
      </w:r>
      <w:r w:rsidR="008454F2">
        <w:rPr>
          <w:i/>
        </w:rPr>
        <w:t>.</w:t>
      </w:r>
    </w:p>
    <w:p w14:paraId="693E34E3" w14:textId="6C699854" w:rsidR="008454F2" w:rsidRDefault="008454F2" w:rsidP="008454F2">
      <w:r>
        <w:t>Estos avances, que son simultáneamente epistemológicos y prácticos, implican profundos cambios en la educación contable, que en Colombia parecen ser ignorados. Aquí solo nos modernizamos cuando las leyes nos obligan. Como se sabe, primero se necesitan profesores que dominen los nuevos horizontes. Pero estos, por ahora, son pocos y están comprometidos con actividades mucho mejor remuneradas. Mientras los docentes no trabajen en las industrias pueden vivir dentro de una burbuja en la cual se sienta</w:t>
      </w:r>
      <w:r w:rsidR="002A581C">
        <w:t>n</w:t>
      </w:r>
      <w:r>
        <w:t xml:space="preserve"> en confort, sin experimentar las amenazas, los retos, los peligros, las oportunidades, de la industria como consecuencia de la relación con los clientes.</w:t>
      </w:r>
    </w:p>
    <w:p w14:paraId="7E9B5611" w14:textId="418AB4C5" w:rsidR="008454F2" w:rsidRDefault="008454F2" w:rsidP="008454F2">
      <w:pPr>
        <w:jc w:val="right"/>
      </w:pPr>
      <w:r>
        <w:rPr>
          <w:i/>
        </w:rPr>
        <w:t>Hernando Bermúdez Gó</w:t>
      </w:r>
      <w:r w:rsidRPr="001924A1">
        <w:rPr>
          <w:i/>
        </w:rPr>
        <w:t>mez</w:t>
      </w:r>
    </w:p>
    <w:sectPr w:rsidR="008454F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485B" w14:textId="77777777" w:rsidR="00BE1963" w:rsidRDefault="00BE1963" w:rsidP="00EE7812">
      <w:pPr>
        <w:spacing w:after="0" w:line="240" w:lineRule="auto"/>
      </w:pPr>
      <w:r>
        <w:separator/>
      </w:r>
    </w:p>
  </w:endnote>
  <w:endnote w:type="continuationSeparator" w:id="0">
    <w:p w14:paraId="7F02BAF8" w14:textId="77777777" w:rsidR="00BE1963" w:rsidRDefault="00BE19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0B99" w14:textId="77777777" w:rsidR="00BE1963" w:rsidRDefault="00BE1963" w:rsidP="00EE7812">
      <w:pPr>
        <w:spacing w:after="0" w:line="240" w:lineRule="auto"/>
      </w:pPr>
      <w:r>
        <w:separator/>
      </w:r>
    </w:p>
  </w:footnote>
  <w:footnote w:type="continuationSeparator" w:id="0">
    <w:p w14:paraId="25058F80" w14:textId="77777777" w:rsidR="00BE1963" w:rsidRDefault="00BE19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3D6C63A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D43387">
      <w:t>4</w:t>
    </w:r>
    <w:r w:rsidR="00087DAC">
      <w:t>7</w:t>
    </w:r>
    <w:r>
      <w:t>,</w:t>
    </w:r>
    <w:r w:rsidR="00AD1603">
      <w:t xml:space="preserve"> </w:t>
    </w:r>
    <w:r w:rsidR="005D0E3B">
      <w:t>8</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BE196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0368077">
    <w:abstractNumId w:val="0"/>
  </w:num>
  <w:num w:numId="2" w16cid:durableId="200827797">
    <w:abstractNumId w:val="20"/>
  </w:num>
  <w:num w:numId="3" w16cid:durableId="1139764477">
    <w:abstractNumId w:val="15"/>
  </w:num>
  <w:num w:numId="4" w16cid:durableId="523977300">
    <w:abstractNumId w:val="2"/>
  </w:num>
  <w:num w:numId="5" w16cid:durableId="1427191261">
    <w:abstractNumId w:val="19"/>
  </w:num>
  <w:num w:numId="6" w16cid:durableId="724454987">
    <w:abstractNumId w:val="34"/>
  </w:num>
  <w:num w:numId="7" w16cid:durableId="1388066135">
    <w:abstractNumId w:val="13"/>
  </w:num>
  <w:num w:numId="8" w16cid:durableId="1082147266">
    <w:abstractNumId w:val="32"/>
  </w:num>
  <w:num w:numId="9" w16cid:durableId="2046716156">
    <w:abstractNumId w:val="37"/>
  </w:num>
  <w:num w:numId="10" w16cid:durableId="679355685">
    <w:abstractNumId w:val="4"/>
  </w:num>
  <w:num w:numId="11" w16cid:durableId="684475955">
    <w:abstractNumId w:val="6"/>
  </w:num>
  <w:num w:numId="12" w16cid:durableId="1932426267">
    <w:abstractNumId w:val="18"/>
  </w:num>
  <w:num w:numId="13" w16cid:durableId="919944313">
    <w:abstractNumId w:val="21"/>
  </w:num>
  <w:num w:numId="14" w16cid:durableId="987980800">
    <w:abstractNumId w:val="31"/>
  </w:num>
  <w:num w:numId="15" w16cid:durableId="328869226">
    <w:abstractNumId w:val="9"/>
  </w:num>
  <w:num w:numId="16" w16cid:durableId="523136074">
    <w:abstractNumId w:val="7"/>
  </w:num>
  <w:num w:numId="17" w16cid:durableId="994529883">
    <w:abstractNumId w:val="16"/>
  </w:num>
  <w:num w:numId="18" w16cid:durableId="1913466172">
    <w:abstractNumId w:val="30"/>
  </w:num>
  <w:num w:numId="19" w16cid:durableId="1559703547">
    <w:abstractNumId w:val="25"/>
  </w:num>
  <w:num w:numId="20" w16cid:durableId="1721787476">
    <w:abstractNumId w:val="8"/>
  </w:num>
  <w:num w:numId="21" w16cid:durableId="529731966">
    <w:abstractNumId w:val="26"/>
  </w:num>
  <w:num w:numId="22" w16cid:durableId="2142769119">
    <w:abstractNumId w:val="27"/>
  </w:num>
  <w:num w:numId="23" w16cid:durableId="1491561618">
    <w:abstractNumId w:val="28"/>
  </w:num>
  <w:num w:numId="24" w16cid:durableId="335038441">
    <w:abstractNumId w:val="33"/>
  </w:num>
  <w:num w:numId="25" w16cid:durableId="291792118">
    <w:abstractNumId w:val="22"/>
  </w:num>
  <w:num w:numId="26" w16cid:durableId="1444423415">
    <w:abstractNumId w:val="14"/>
  </w:num>
  <w:num w:numId="27" w16cid:durableId="1558276673">
    <w:abstractNumId w:val="5"/>
  </w:num>
  <w:num w:numId="28" w16cid:durableId="793258405">
    <w:abstractNumId w:val="23"/>
  </w:num>
  <w:num w:numId="29" w16cid:durableId="90320947">
    <w:abstractNumId w:val="1"/>
  </w:num>
  <w:num w:numId="30" w16cid:durableId="414713884">
    <w:abstractNumId w:val="24"/>
  </w:num>
  <w:num w:numId="31" w16cid:durableId="753624075">
    <w:abstractNumId w:val="29"/>
  </w:num>
  <w:num w:numId="32" w16cid:durableId="1936815223">
    <w:abstractNumId w:val="12"/>
  </w:num>
  <w:num w:numId="33" w16cid:durableId="1958678658">
    <w:abstractNumId w:val="17"/>
  </w:num>
  <w:num w:numId="34" w16cid:durableId="1904169790">
    <w:abstractNumId w:val="3"/>
  </w:num>
  <w:num w:numId="35" w16cid:durableId="731267776">
    <w:abstractNumId w:val="35"/>
  </w:num>
  <w:num w:numId="36" w16cid:durableId="1651246457">
    <w:abstractNumId w:val="10"/>
  </w:num>
  <w:num w:numId="37" w16cid:durableId="1062947118">
    <w:abstractNumId w:val="11"/>
  </w:num>
  <w:num w:numId="38" w16cid:durableId="41524847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0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1A"/>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963"/>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11\auar.123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5441-AE8F-49C8-8EA6-04B04297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2022-04-08T23:22:00Z</dcterms:created>
  <dcterms:modified xsi:type="dcterms:W3CDTF">2022-04-08T23:22:00Z</dcterms:modified>
</cp:coreProperties>
</file>