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05B3B" w14:textId="444F0E13" w:rsidR="00A26B25" w:rsidRPr="00A26B25" w:rsidRDefault="00A26B25" w:rsidP="00A26B2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A26B25">
        <w:rPr>
          <w:position w:val="-7"/>
          <w:sz w:val="120"/>
        </w:rPr>
        <w:t>S</w:t>
      </w:r>
    </w:p>
    <w:p w14:paraId="7B11BF9E" w14:textId="335B0D99" w:rsidR="00A26B25" w:rsidRPr="00A26B25" w:rsidRDefault="00A26B25" w:rsidP="00A26B25">
      <w:r w:rsidRPr="00A26B25">
        <w:t>on diversas  las palabras que usamos los contadores públicos en nuestro ejercicio profesional, ya sea porque provienen de disposiciones legales, o porque están incluidas en las traducciones oficiales y decretos que incorporan las normas de información financiera o aseguramiento de la información. “</w:t>
      </w:r>
      <w:proofErr w:type="spellStart"/>
      <w:r w:rsidRPr="00A26B25">
        <w:t>Fair</w:t>
      </w:r>
      <w:proofErr w:type="spellEnd"/>
      <w:r w:rsidRPr="00A26B25">
        <w:t xml:space="preserve"> </w:t>
      </w:r>
      <w:proofErr w:type="spellStart"/>
      <w:r w:rsidRPr="00A26B25">
        <w:t>presentation</w:t>
      </w:r>
      <w:proofErr w:type="spellEnd"/>
      <w:r w:rsidRPr="00A26B25">
        <w:t>” “</w:t>
      </w:r>
      <w:proofErr w:type="spellStart"/>
      <w:r w:rsidRPr="00A26B25">
        <w:t>Fairly</w:t>
      </w:r>
      <w:proofErr w:type="spellEnd"/>
      <w:r w:rsidRPr="00A26B25">
        <w:t xml:space="preserve">” “true and </w:t>
      </w:r>
      <w:proofErr w:type="spellStart"/>
      <w:r w:rsidRPr="00A26B25">
        <w:t>fair</w:t>
      </w:r>
      <w:proofErr w:type="spellEnd"/>
      <w:r w:rsidRPr="00A26B25">
        <w:t xml:space="preserve"> </w:t>
      </w:r>
      <w:proofErr w:type="spellStart"/>
      <w:r w:rsidRPr="00A26B25">
        <w:t>view</w:t>
      </w:r>
      <w:proofErr w:type="spellEnd"/>
      <w:r w:rsidRPr="00A26B25">
        <w:t>” “</w:t>
      </w:r>
      <w:proofErr w:type="spellStart"/>
      <w:r w:rsidRPr="00A26B25">
        <w:t>fair</w:t>
      </w:r>
      <w:proofErr w:type="spellEnd"/>
      <w:r w:rsidRPr="00A26B25">
        <w:t xml:space="preserve"> </w:t>
      </w:r>
      <w:proofErr w:type="spellStart"/>
      <w:r w:rsidRPr="00A26B25">
        <w:t>presentation</w:t>
      </w:r>
      <w:proofErr w:type="spellEnd"/>
      <w:r w:rsidRPr="00A26B25">
        <w:t xml:space="preserve"> </w:t>
      </w:r>
      <w:proofErr w:type="spellStart"/>
      <w:r w:rsidRPr="00A26B25">
        <w:t>framework</w:t>
      </w:r>
      <w:proofErr w:type="spellEnd"/>
      <w:r w:rsidRPr="00A26B25">
        <w:t>” traducidas como “presentación razonable” “imagen fiel y verdadera” “marco de imagen fiel”, están conectadas con disposiciones que se incorporan en la Ley, particularmente con el concepto de Fe Pública de la Ley 43 de 1990.</w:t>
      </w:r>
    </w:p>
    <w:p w14:paraId="72F105F5" w14:textId="074DF85E" w:rsidR="00A26B25" w:rsidRPr="00A26B25" w:rsidRDefault="00A26B25" w:rsidP="00A26B25">
      <w:r w:rsidRPr="00A26B25">
        <w:t xml:space="preserve">Pero </w:t>
      </w:r>
      <w:r>
        <w:t>¿</w:t>
      </w:r>
      <w:r w:rsidRPr="00A26B25">
        <w:t xml:space="preserve">entendemos los contadores, preparadores y usuarios realmente su significado? ¿Son estos conceptos realmente aplicados en la práctica? o más bien lo que hacemos en la práctica es aplicar marcos de cumplimiento. Estos términos han sido utilizados en nuestro ejercicio profesional, e incorporados en normas legales, antes y después de que existiera una regulación legal sobre nuestra práctica profesional, no representan un tema nuevo, que ahora se incluya en las normas de información financiera y aseguramiento de información. </w:t>
      </w:r>
    </w:p>
    <w:p w14:paraId="237E880F" w14:textId="77777777" w:rsidR="00A26B25" w:rsidRPr="00A26B25" w:rsidRDefault="00A26B25" w:rsidP="00A26B25">
      <w:r w:rsidRPr="00A26B25">
        <w:t>En el Glosario de las normas emitidas por el IAASB, que forma parte del DUR 2420 de 2015, se indica:</w:t>
      </w:r>
    </w:p>
    <w:p w14:paraId="48366B42" w14:textId="77777777" w:rsidR="00A26B25" w:rsidRPr="00A26B25" w:rsidRDefault="00A26B25" w:rsidP="00A26B25">
      <w:pPr>
        <w:rPr>
          <w:i/>
          <w:iCs/>
        </w:rPr>
      </w:pPr>
      <w:r w:rsidRPr="00A26B25">
        <w:rPr>
          <w:i/>
          <w:iCs/>
        </w:rPr>
        <w:t>*Marco de información financiera aplicable—</w:t>
      </w:r>
      <w:r w:rsidRPr="00A26B25">
        <w:rPr>
          <w:b/>
          <w:bCs/>
          <w:i/>
          <w:iCs/>
          <w:u w:val="single"/>
        </w:rPr>
        <w:t>Marco de información financiera adoptado por la dirección</w:t>
      </w:r>
      <w:r w:rsidRPr="00A26B25">
        <w:rPr>
          <w:i/>
          <w:iCs/>
        </w:rPr>
        <w:t xml:space="preserve"> y, cuando proceda, por los responsables del gobierno de la entidad para preparar los estados financieros, y que resulta aceptable considerando la naturaleza de la entidad y el </w:t>
      </w:r>
      <w:r w:rsidRPr="00A26B25">
        <w:rPr>
          <w:i/>
          <w:iCs/>
        </w:rPr>
        <w:t xml:space="preserve">objetivo de los estados financieros, o que se requiere por las disposiciones legales o reglamentarias. </w:t>
      </w:r>
      <w:r w:rsidRPr="00A26B25">
        <w:rPr>
          <w:b/>
          <w:bCs/>
          <w:i/>
          <w:iCs/>
          <w:u w:val="single"/>
        </w:rPr>
        <w:t>En el contexto de la NISR 4410 (Revisada) la referencia es a la información financiera en lugar de a los estados financieros</w:t>
      </w:r>
      <w:r w:rsidRPr="00A26B25">
        <w:rPr>
          <w:i/>
          <w:iCs/>
        </w:rPr>
        <w:t xml:space="preserve">. El término “marco de imagen fiel” se utiliza para referirse a un marco de información financiera que requiere el cumplimiento de sus requerimientos </w:t>
      </w:r>
      <w:proofErr w:type="gramStart"/>
      <w:r w:rsidRPr="00A26B25">
        <w:rPr>
          <w:i/>
          <w:iCs/>
        </w:rPr>
        <w:t>y</w:t>
      </w:r>
      <w:proofErr w:type="gramEnd"/>
      <w:r w:rsidRPr="00A26B25">
        <w:rPr>
          <w:i/>
          <w:iCs/>
        </w:rPr>
        <w:t xml:space="preserve"> además: </w:t>
      </w:r>
      <w:r w:rsidRPr="00A26B25">
        <w:t>(Subrayado por fuera del texto original)</w:t>
      </w:r>
    </w:p>
    <w:p w14:paraId="6ABDAB93" w14:textId="77777777" w:rsidR="00A26B25" w:rsidRPr="00A26B25" w:rsidRDefault="00A26B25" w:rsidP="00A26B25">
      <w:pPr>
        <w:rPr>
          <w:i/>
          <w:iCs/>
        </w:rPr>
      </w:pPr>
      <w:r w:rsidRPr="00A26B25">
        <w:rPr>
          <w:i/>
          <w:iCs/>
        </w:rPr>
        <w:t xml:space="preserve">(a) reconoce de forma explícita o implícita que, para lograr la presentación fiel de los estados financieros, </w:t>
      </w:r>
      <w:r w:rsidRPr="00A26B25">
        <w:rPr>
          <w:b/>
          <w:bCs/>
          <w:i/>
          <w:iCs/>
          <w:u w:val="single"/>
        </w:rPr>
        <w:t>puede ser necesario que la dirección revele información adicional a la requerida específicamente por el marco</w:t>
      </w:r>
      <w:r w:rsidRPr="00A26B25">
        <w:rPr>
          <w:i/>
          <w:iCs/>
        </w:rPr>
        <w:t xml:space="preserve">; o </w:t>
      </w:r>
    </w:p>
    <w:p w14:paraId="096C1620" w14:textId="77777777" w:rsidR="00A26B25" w:rsidRPr="00A26B25" w:rsidRDefault="00A26B25" w:rsidP="00A26B25">
      <w:pPr>
        <w:rPr>
          <w:i/>
          <w:iCs/>
        </w:rPr>
      </w:pPr>
      <w:r w:rsidRPr="00A26B25">
        <w:rPr>
          <w:i/>
          <w:iCs/>
        </w:rPr>
        <w:t xml:space="preserve">(b) reconoce explícitamente que puede ser necesario que </w:t>
      </w:r>
      <w:r w:rsidRPr="00A26B25">
        <w:rPr>
          <w:b/>
          <w:bCs/>
          <w:i/>
          <w:iCs/>
          <w:u w:val="single"/>
        </w:rPr>
        <w:t>la dirección no cumpla alguno de los requerimientos del marco para lograr la presentación fiel de los estados financieros</w:t>
      </w:r>
      <w:r w:rsidRPr="00A26B25">
        <w:rPr>
          <w:i/>
          <w:iCs/>
        </w:rPr>
        <w:t xml:space="preserve">. Se espera que esto solo sea necesario en circunstancias extremadamente poco frecuentes. </w:t>
      </w:r>
    </w:p>
    <w:p w14:paraId="1299766F" w14:textId="77777777" w:rsidR="00A26B25" w:rsidRPr="00A26B25" w:rsidRDefault="00A26B25" w:rsidP="00A26B25">
      <w:pPr>
        <w:rPr>
          <w:i/>
          <w:iCs/>
        </w:rPr>
      </w:pPr>
      <w:r w:rsidRPr="00A26B25">
        <w:rPr>
          <w:i/>
          <w:iCs/>
        </w:rPr>
        <w:t>El término “marco de cumplimiento” se utiliza para referirse a un marco de información financiera que requiere el cumplimiento de sus requerimientos, sin contemplar las posibilidades descritas en los apartados (a) o (b) anteriores.</w:t>
      </w:r>
    </w:p>
    <w:p w14:paraId="24614BA1" w14:textId="0CEB19B3" w:rsidR="00A26B25" w:rsidRPr="00A26B25" w:rsidRDefault="00A26B25" w:rsidP="00A26B25">
      <w:r w:rsidRPr="00A26B25">
        <w:t>Un tema sobre el que debemos reflexionar los contadores, mucho más ahora cuando se discute el establecimiento de una nueva junta de sostenibilidad y un proyecto de norma para revelaciones generales sobre sostenibilidad y el cambio climático.</w:t>
      </w:r>
    </w:p>
    <w:p w14:paraId="439F2805" w14:textId="77777777" w:rsidR="00A26B25" w:rsidRPr="00A26B25" w:rsidRDefault="00A26B25" w:rsidP="00BF5CA2">
      <w:pPr>
        <w:jc w:val="right"/>
      </w:pPr>
      <w:r w:rsidRPr="00A26B25">
        <w:rPr>
          <w:i/>
          <w:iCs/>
        </w:rPr>
        <w:t xml:space="preserve">Wilmar Franco </w:t>
      </w:r>
      <w:proofErr w:type="spellStart"/>
      <w:r w:rsidRPr="00A26B25">
        <w:rPr>
          <w:i/>
          <w:iCs/>
        </w:rPr>
        <w:t>Franco</w:t>
      </w:r>
      <w:proofErr w:type="spellEnd"/>
    </w:p>
    <w:p w14:paraId="4BCF1B10" w14:textId="77777777" w:rsidR="00A26B25" w:rsidRPr="00A26B25" w:rsidRDefault="00A26B25" w:rsidP="00A26B25">
      <w:r w:rsidRPr="00A26B25">
        <w:lastRenderedPageBreak/>
        <w:t>T</w:t>
      </w:r>
    </w:p>
    <w:p w14:paraId="634E0715" w14:textId="77777777" w:rsidR="00A26B25" w:rsidRPr="00A26B25" w:rsidRDefault="00A26B25" w:rsidP="00A26B25">
      <w:proofErr w:type="spellStart"/>
      <w:r w:rsidRPr="00A26B25">
        <w:t>ratándose</w:t>
      </w:r>
      <w:proofErr w:type="spellEnd"/>
      <w:r w:rsidRPr="00A26B25">
        <w:t xml:space="preserve"> del ejercicio de la revisoría fiscal las palabras “</w:t>
      </w:r>
      <w:proofErr w:type="spellStart"/>
      <w:r w:rsidRPr="00A26B25">
        <w:t>misstatements</w:t>
      </w:r>
      <w:proofErr w:type="spellEnd"/>
      <w:r w:rsidRPr="00A26B25">
        <w:t xml:space="preserve">” o “material </w:t>
      </w:r>
      <w:proofErr w:type="spellStart"/>
      <w:r w:rsidRPr="00A26B25">
        <w:t>misstatement</w:t>
      </w:r>
      <w:proofErr w:type="spellEnd"/>
      <w:r w:rsidRPr="00A26B25">
        <w:t xml:space="preserve">” son de gran importancia, estas son la base de nuestra práctica profesional, y están conectadas con las afirmaciones realizadas en los informes financieros de propósito general. Las incorreciones o declaraciones erronas, que pueden surgir por errores o </w:t>
      </w:r>
      <w:proofErr w:type="gramStart"/>
      <w:r w:rsidRPr="00A26B25">
        <w:t>fraude,  se</w:t>
      </w:r>
      <w:proofErr w:type="gramEnd"/>
      <w:r w:rsidRPr="00A26B25">
        <w:t xml:space="preserve"> definen como la diferencia entre la cantidad, la clasificación, la presentación o la revelación informados de una partida de los estados financieros y la cantidad, la clasificación, la presentación o la revelación que se requiere para que la partida esté de acuerdo con el marco de información financiera aplicable. </w:t>
      </w:r>
    </w:p>
    <w:p w14:paraId="43729B67" w14:textId="77777777" w:rsidR="00A26B25" w:rsidRPr="00A26B25" w:rsidRDefault="00A26B25" w:rsidP="00A26B25">
      <w:r w:rsidRPr="00A26B25">
        <w:t>Es por ello, que cuando los contadores públicos expresamos una opinión sobre si los estados financieros presentan razonablemente, en todos los aspectos significativos, o indicamos que dan una imagen fiel y verdadera (fidedigna), las incorrecciones también incluyen los ajustes de cantidades, clasificaciones, presentación o revelaciones que, a juicio del revisor fiscal o contador independiente son necesarias para para que los estados financieros sean presentados fielmente, en todos los aspectos materiales, o para dar una imagen fiel y verdadera.</w:t>
      </w:r>
    </w:p>
    <w:p w14:paraId="1EC0920A" w14:textId="77777777" w:rsidR="00A26B25" w:rsidRPr="00A26B25" w:rsidRDefault="00A26B25" w:rsidP="00A26B25">
      <w:r w:rsidRPr="00A26B25">
        <w:t xml:space="preserve">En el contexto de las otras normas de aseguramiento (ISAE 3000), una incorrección se define como una diferencia entre la información sobre la materia objeto de análisis y la medición o evaluación adecuada de la materia objeto de análisis subyacente </w:t>
      </w:r>
      <w:r w:rsidRPr="00A26B25">
        <w:t xml:space="preserve">de acuerdo con los criterios. Dichas incorrecciones pueden ser intencionales o no intencionales, cualitativas o cuantitativas, e incluyen también las omisiones. En el contexto de los servicios relacionados (NIRS 4410), una incorrección se define como una diferencia entre la cantidad, la clasificación, la presentación o la revelación de una partida informada en la información financiera y la cantidad, la clasificación, la presentación o la revelación que se requiere para que la partida esté de acuerdo con el marco de información financiera aplicable. </w:t>
      </w:r>
    </w:p>
    <w:p w14:paraId="5CAF5862" w14:textId="77777777" w:rsidR="00A26B25" w:rsidRPr="00A26B25" w:rsidRDefault="00A26B25" w:rsidP="00A26B25">
      <w:r w:rsidRPr="00A26B25">
        <w:t>Cuando la información financiera se prepara de acuerdo con un marco de imagen fiel, las incorrecciones también incluyen los ajustes de importes, clasificaciones, presentación o revelaciones que, a juicio del profesional ejerciente, son necesarios para que la información financiera sea presentada fielmente, en todos los aspectos significativos, o para dar una imagen fiel, verdadera y justa.</w:t>
      </w:r>
    </w:p>
    <w:p w14:paraId="4DDE7DC5" w14:textId="77777777" w:rsidR="00A26B25" w:rsidRPr="00A26B25" w:rsidRDefault="00A26B25" w:rsidP="00A26B25">
      <w:r w:rsidRPr="00A26B25">
        <w:t xml:space="preserve">Si </w:t>
      </w:r>
      <w:proofErr w:type="gramStart"/>
      <w:r w:rsidRPr="00A26B25">
        <w:t>el  mundo</w:t>
      </w:r>
      <w:proofErr w:type="gramEnd"/>
      <w:r w:rsidRPr="00A26B25">
        <w:t xml:space="preserve"> avanza hacia un enfoque de informes de valor empresarial (informes integrados), que reemplaza el enfoque de informes financieros de propósito general, y la información no financiera ahora es de mayor valía para un grupo creciente de inversores y otros usuarios, es seguro que tendremos que volver sobre estos conceptos, y comprender el significado de las palabras “marco de imagen fiel” y “marco de cumplimiento”. Todos los contadores podemos ayudar en este propósito, puesto que estos términos siempre han formado parte de nuestra práctica.</w:t>
      </w:r>
    </w:p>
    <w:p w14:paraId="6B8BC40F" w14:textId="77777777" w:rsidR="00A26B25" w:rsidRPr="00A26B25" w:rsidRDefault="00A26B25" w:rsidP="00A26B25">
      <w:r w:rsidRPr="00A26B25">
        <w:rPr>
          <w:i/>
          <w:iCs/>
        </w:rPr>
        <w:t xml:space="preserve">Wilmar Franco </w:t>
      </w:r>
      <w:proofErr w:type="spellStart"/>
      <w:r w:rsidRPr="00A26B25">
        <w:rPr>
          <w:i/>
          <w:iCs/>
        </w:rPr>
        <w:t>Franco</w:t>
      </w:r>
      <w:proofErr w:type="spellEnd"/>
    </w:p>
    <w:p w14:paraId="4ABD8B3C" w14:textId="09196BD3" w:rsidR="00C82E0D" w:rsidRPr="00A26B25" w:rsidRDefault="00C82E0D" w:rsidP="00A26B25"/>
    <w:sectPr w:rsidR="00C82E0D" w:rsidRPr="00A26B25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8A62" w14:textId="77777777" w:rsidR="00566505" w:rsidRDefault="00566505" w:rsidP="00EE7812">
      <w:pPr>
        <w:spacing w:after="0" w:line="240" w:lineRule="auto"/>
      </w:pPr>
      <w:r>
        <w:separator/>
      </w:r>
    </w:p>
  </w:endnote>
  <w:endnote w:type="continuationSeparator" w:id="0">
    <w:p w14:paraId="06544C79" w14:textId="77777777" w:rsidR="00566505" w:rsidRDefault="0056650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BC2B4" w14:textId="77777777" w:rsidR="00566505" w:rsidRDefault="00566505" w:rsidP="00EE7812">
      <w:pPr>
        <w:spacing w:after="0" w:line="240" w:lineRule="auto"/>
      </w:pPr>
      <w:r>
        <w:separator/>
      </w:r>
    </w:p>
  </w:footnote>
  <w:footnote w:type="continuationSeparator" w:id="0">
    <w:p w14:paraId="01209392" w14:textId="77777777" w:rsidR="00566505" w:rsidRDefault="0056650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296454E4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C66C76">
      <w:t>5</w:t>
    </w:r>
    <w:r w:rsidR="00BB43FD">
      <w:t>7</w:t>
    </w:r>
    <w:r w:rsidR="00A26B25">
      <w:t>5</w:t>
    </w:r>
    <w:r>
      <w:t>,</w:t>
    </w:r>
    <w:r w:rsidR="00AD1603">
      <w:t xml:space="preserve"> </w:t>
    </w:r>
    <w:r w:rsidR="000C420F">
      <w:t>2</w:t>
    </w:r>
    <w:r w:rsidR="00A83BB9">
      <w:t xml:space="preserve"> de mayo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56650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995591">
    <w:abstractNumId w:val="0"/>
  </w:num>
  <w:num w:numId="2" w16cid:durableId="1486240569">
    <w:abstractNumId w:val="20"/>
  </w:num>
  <w:num w:numId="3" w16cid:durableId="31614277">
    <w:abstractNumId w:val="15"/>
  </w:num>
  <w:num w:numId="4" w16cid:durableId="2007980195">
    <w:abstractNumId w:val="2"/>
  </w:num>
  <w:num w:numId="5" w16cid:durableId="2029453404">
    <w:abstractNumId w:val="19"/>
  </w:num>
  <w:num w:numId="6" w16cid:durableId="1890611658">
    <w:abstractNumId w:val="34"/>
  </w:num>
  <w:num w:numId="7" w16cid:durableId="1252085730">
    <w:abstractNumId w:val="13"/>
  </w:num>
  <w:num w:numId="8" w16cid:durableId="242105748">
    <w:abstractNumId w:val="32"/>
  </w:num>
  <w:num w:numId="9" w16cid:durableId="36978809">
    <w:abstractNumId w:val="37"/>
  </w:num>
  <w:num w:numId="10" w16cid:durableId="235016097">
    <w:abstractNumId w:val="4"/>
  </w:num>
  <w:num w:numId="11" w16cid:durableId="1410351718">
    <w:abstractNumId w:val="6"/>
  </w:num>
  <w:num w:numId="12" w16cid:durableId="2065368561">
    <w:abstractNumId w:val="18"/>
  </w:num>
  <w:num w:numId="13" w16cid:durableId="349189037">
    <w:abstractNumId w:val="21"/>
  </w:num>
  <w:num w:numId="14" w16cid:durableId="1214274759">
    <w:abstractNumId w:val="31"/>
  </w:num>
  <w:num w:numId="15" w16cid:durableId="1746754564">
    <w:abstractNumId w:val="9"/>
  </w:num>
  <w:num w:numId="16" w16cid:durableId="1249657388">
    <w:abstractNumId w:val="7"/>
  </w:num>
  <w:num w:numId="17" w16cid:durableId="1447196016">
    <w:abstractNumId w:val="16"/>
  </w:num>
  <w:num w:numId="18" w16cid:durableId="979193201">
    <w:abstractNumId w:val="30"/>
  </w:num>
  <w:num w:numId="19" w16cid:durableId="562448088">
    <w:abstractNumId w:val="25"/>
  </w:num>
  <w:num w:numId="20" w16cid:durableId="1944411343">
    <w:abstractNumId w:val="8"/>
  </w:num>
  <w:num w:numId="21" w16cid:durableId="967977367">
    <w:abstractNumId w:val="26"/>
  </w:num>
  <w:num w:numId="22" w16cid:durableId="444933171">
    <w:abstractNumId w:val="27"/>
  </w:num>
  <w:num w:numId="23" w16cid:durableId="2138863982">
    <w:abstractNumId w:val="28"/>
  </w:num>
  <w:num w:numId="24" w16cid:durableId="499664386">
    <w:abstractNumId w:val="33"/>
  </w:num>
  <w:num w:numId="25" w16cid:durableId="1888488716">
    <w:abstractNumId w:val="22"/>
  </w:num>
  <w:num w:numId="26" w16cid:durableId="2052915942">
    <w:abstractNumId w:val="14"/>
  </w:num>
  <w:num w:numId="27" w16cid:durableId="1344550877">
    <w:abstractNumId w:val="5"/>
  </w:num>
  <w:num w:numId="28" w16cid:durableId="1769930786">
    <w:abstractNumId w:val="23"/>
  </w:num>
  <w:num w:numId="29" w16cid:durableId="204417370">
    <w:abstractNumId w:val="1"/>
  </w:num>
  <w:num w:numId="30" w16cid:durableId="1697191298">
    <w:abstractNumId w:val="24"/>
  </w:num>
  <w:num w:numId="31" w16cid:durableId="821578655">
    <w:abstractNumId w:val="29"/>
  </w:num>
  <w:num w:numId="32" w16cid:durableId="511342072">
    <w:abstractNumId w:val="12"/>
  </w:num>
  <w:num w:numId="33" w16cid:durableId="1376854576">
    <w:abstractNumId w:val="17"/>
  </w:num>
  <w:num w:numId="34" w16cid:durableId="1652371906">
    <w:abstractNumId w:val="3"/>
  </w:num>
  <w:num w:numId="35" w16cid:durableId="1466124207">
    <w:abstractNumId w:val="35"/>
  </w:num>
  <w:num w:numId="36" w16cid:durableId="1073968265">
    <w:abstractNumId w:val="10"/>
  </w:num>
  <w:num w:numId="37" w16cid:durableId="889147757">
    <w:abstractNumId w:val="11"/>
  </w:num>
  <w:num w:numId="38" w16cid:durableId="1953631558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C26"/>
    <w:rsid w:val="00026C52"/>
    <w:rsid w:val="00026D49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5FF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6B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8A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3A"/>
    <w:rsid w:val="00083F88"/>
    <w:rsid w:val="00083FED"/>
    <w:rsid w:val="00084088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D2"/>
    <w:rsid w:val="000E2CE9"/>
    <w:rsid w:val="000E2DCA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A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CEF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48"/>
    <w:rsid w:val="00186EFC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8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C34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6F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5C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FC"/>
    <w:rsid w:val="0021435A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1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F5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75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163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6A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CA"/>
    <w:rsid w:val="00301CD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D6"/>
    <w:rsid w:val="00347622"/>
    <w:rsid w:val="00347627"/>
    <w:rsid w:val="003476A1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2C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4"/>
    <w:rsid w:val="00387605"/>
    <w:rsid w:val="0038761A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225"/>
    <w:rsid w:val="00397363"/>
    <w:rsid w:val="00397383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D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E2D"/>
    <w:rsid w:val="003E0EFD"/>
    <w:rsid w:val="003E0F43"/>
    <w:rsid w:val="003E0F74"/>
    <w:rsid w:val="003E0FB3"/>
    <w:rsid w:val="003E0FCC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A34"/>
    <w:rsid w:val="003E2A62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3A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341"/>
    <w:rsid w:val="00423401"/>
    <w:rsid w:val="004234DD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DF8"/>
    <w:rsid w:val="00441E0C"/>
    <w:rsid w:val="00441E3F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2D"/>
    <w:rsid w:val="00444C3A"/>
    <w:rsid w:val="00444C5E"/>
    <w:rsid w:val="00444D97"/>
    <w:rsid w:val="00444DDF"/>
    <w:rsid w:val="00444EAC"/>
    <w:rsid w:val="00444EE0"/>
    <w:rsid w:val="00444F14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104"/>
    <w:rsid w:val="00453168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92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46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D4D"/>
    <w:rsid w:val="00492DBD"/>
    <w:rsid w:val="00492DC8"/>
    <w:rsid w:val="00492E1A"/>
    <w:rsid w:val="00492E97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2DE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9A1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34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D6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70A"/>
    <w:rsid w:val="0051471F"/>
    <w:rsid w:val="005147E4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3AA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1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0C"/>
    <w:rsid w:val="0054102A"/>
    <w:rsid w:val="00541042"/>
    <w:rsid w:val="005410DB"/>
    <w:rsid w:val="0054114E"/>
    <w:rsid w:val="005412B9"/>
    <w:rsid w:val="005412E6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05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55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629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05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10"/>
    <w:rsid w:val="005E3422"/>
    <w:rsid w:val="005E342E"/>
    <w:rsid w:val="005E347C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5"/>
    <w:rsid w:val="00606FD9"/>
    <w:rsid w:val="00607020"/>
    <w:rsid w:val="00607026"/>
    <w:rsid w:val="0060707D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15"/>
    <w:rsid w:val="00610245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C8"/>
    <w:rsid w:val="00636D32"/>
    <w:rsid w:val="00636D49"/>
    <w:rsid w:val="00636DA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52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D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53A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72A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23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9A0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D7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33"/>
    <w:rsid w:val="006F5838"/>
    <w:rsid w:val="006F58A4"/>
    <w:rsid w:val="006F5940"/>
    <w:rsid w:val="006F59B6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A0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AA"/>
    <w:rsid w:val="00701FF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316"/>
    <w:rsid w:val="00702364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8C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780"/>
    <w:rsid w:val="00724837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A7"/>
    <w:rsid w:val="00726ED3"/>
    <w:rsid w:val="00726EE5"/>
    <w:rsid w:val="00726F23"/>
    <w:rsid w:val="00727057"/>
    <w:rsid w:val="0072712E"/>
    <w:rsid w:val="0072714A"/>
    <w:rsid w:val="0072718B"/>
    <w:rsid w:val="007271F8"/>
    <w:rsid w:val="0072721A"/>
    <w:rsid w:val="0072732D"/>
    <w:rsid w:val="00727402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B69"/>
    <w:rsid w:val="00747CEB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656"/>
    <w:rsid w:val="007636BD"/>
    <w:rsid w:val="007636C4"/>
    <w:rsid w:val="00763744"/>
    <w:rsid w:val="0076378F"/>
    <w:rsid w:val="007637DA"/>
    <w:rsid w:val="007637F2"/>
    <w:rsid w:val="00763807"/>
    <w:rsid w:val="00763816"/>
    <w:rsid w:val="00763867"/>
    <w:rsid w:val="0076393A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5F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C"/>
    <w:rsid w:val="00777F54"/>
    <w:rsid w:val="00777F96"/>
    <w:rsid w:val="00777FC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1F2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9B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13"/>
    <w:rsid w:val="007B1E51"/>
    <w:rsid w:val="007B1E96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149"/>
    <w:rsid w:val="007D118C"/>
    <w:rsid w:val="007D1205"/>
    <w:rsid w:val="007D1315"/>
    <w:rsid w:val="007D13D0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35E"/>
    <w:rsid w:val="007D2498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2E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7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A86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A2"/>
    <w:rsid w:val="008258C5"/>
    <w:rsid w:val="008258E6"/>
    <w:rsid w:val="0082594D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2B5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7D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7C7"/>
    <w:rsid w:val="008C08DD"/>
    <w:rsid w:val="008C0997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752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C0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2A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60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DFD"/>
    <w:rsid w:val="00944E6A"/>
    <w:rsid w:val="009450C8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91C"/>
    <w:rsid w:val="00951980"/>
    <w:rsid w:val="00951C3D"/>
    <w:rsid w:val="00951CA9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48D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29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81B"/>
    <w:rsid w:val="009E68AA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9C"/>
    <w:rsid w:val="009E6DC2"/>
    <w:rsid w:val="009E6DC5"/>
    <w:rsid w:val="009E6E25"/>
    <w:rsid w:val="009E6E43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3B"/>
    <w:rsid w:val="009F148A"/>
    <w:rsid w:val="009F151B"/>
    <w:rsid w:val="009F16A7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C5"/>
    <w:rsid w:val="00A01BDA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70A"/>
    <w:rsid w:val="00A0377F"/>
    <w:rsid w:val="00A037D5"/>
    <w:rsid w:val="00A0386A"/>
    <w:rsid w:val="00A038C0"/>
    <w:rsid w:val="00A039FA"/>
    <w:rsid w:val="00A03AD3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08E"/>
    <w:rsid w:val="00A071E5"/>
    <w:rsid w:val="00A07243"/>
    <w:rsid w:val="00A0727E"/>
    <w:rsid w:val="00A072FC"/>
    <w:rsid w:val="00A0730F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3FA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8CE"/>
    <w:rsid w:val="00A30934"/>
    <w:rsid w:val="00A30936"/>
    <w:rsid w:val="00A309DD"/>
    <w:rsid w:val="00A309E0"/>
    <w:rsid w:val="00A30B25"/>
    <w:rsid w:val="00A30B4E"/>
    <w:rsid w:val="00A30BC2"/>
    <w:rsid w:val="00A30BFF"/>
    <w:rsid w:val="00A30C41"/>
    <w:rsid w:val="00A30E04"/>
    <w:rsid w:val="00A30E3E"/>
    <w:rsid w:val="00A30E46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B3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77"/>
    <w:rsid w:val="00A851D9"/>
    <w:rsid w:val="00A8528B"/>
    <w:rsid w:val="00A852D4"/>
    <w:rsid w:val="00A852F8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84A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553"/>
    <w:rsid w:val="00AC0610"/>
    <w:rsid w:val="00AC0803"/>
    <w:rsid w:val="00AC0860"/>
    <w:rsid w:val="00AC08D6"/>
    <w:rsid w:val="00AC08DB"/>
    <w:rsid w:val="00AC08E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E"/>
    <w:rsid w:val="00B051C8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D6E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3F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0E6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9BB"/>
    <w:rsid w:val="00BC59E0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09"/>
    <w:rsid w:val="00BD601D"/>
    <w:rsid w:val="00BD6075"/>
    <w:rsid w:val="00BD6125"/>
    <w:rsid w:val="00BD6128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64"/>
    <w:rsid w:val="00C36826"/>
    <w:rsid w:val="00C36850"/>
    <w:rsid w:val="00C36859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2F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53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321"/>
    <w:rsid w:val="00C84348"/>
    <w:rsid w:val="00C844D5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69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DA9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E20"/>
    <w:rsid w:val="00D65E28"/>
    <w:rsid w:val="00D66015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3"/>
    <w:rsid w:val="00D71228"/>
    <w:rsid w:val="00D712C4"/>
    <w:rsid w:val="00D71381"/>
    <w:rsid w:val="00D71436"/>
    <w:rsid w:val="00D714C9"/>
    <w:rsid w:val="00D714DE"/>
    <w:rsid w:val="00D7159D"/>
    <w:rsid w:val="00D715AB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AEF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C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6F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A0D"/>
    <w:rsid w:val="00DD7A7C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35A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C4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E2B"/>
    <w:rsid w:val="00E35EB1"/>
    <w:rsid w:val="00E35ED2"/>
    <w:rsid w:val="00E36056"/>
    <w:rsid w:val="00E36113"/>
    <w:rsid w:val="00E36120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D1"/>
    <w:rsid w:val="00E43548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AEB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1D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7A"/>
    <w:rsid w:val="00F161AA"/>
    <w:rsid w:val="00F161DF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3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90"/>
    <w:rsid w:val="00F371E3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B65"/>
    <w:rsid w:val="00FA6C1C"/>
    <w:rsid w:val="00FA6D55"/>
    <w:rsid w:val="00FA6DAD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52"/>
    <w:rsid w:val="00FA7BDB"/>
    <w:rsid w:val="00FA7C19"/>
    <w:rsid w:val="00FA7C5D"/>
    <w:rsid w:val="00FA7D3A"/>
    <w:rsid w:val="00FA7E7E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198"/>
    <w:rsid w:val="00FD32A6"/>
    <w:rsid w:val="00FD338A"/>
    <w:rsid w:val="00FD33A1"/>
    <w:rsid w:val="00FD3462"/>
    <w:rsid w:val="00FD3489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43"/>
    <w:rsid w:val="00FE10F5"/>
    <w:rsid w:val="00FE12C4"/>
    <w:rsid w:val="00FE13B6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2D303674-D43C-4D28-BF0E-DEA9BCD7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4259-36E5-48A8-8F70-4310A970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5929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2022-05-01T17:09:00Z</dcterms:created>
  <dcterms:modified xsi:type="dcterms:W3CDTF">2022-05-01T17:09:00Z</dcterms:modified>
</cp:coreProperties>
</file>