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7C8F" w14:textId="0F0495D0" w:rsidR="008650F5" w:rsidRPr="008650F5" w:rsidRDefault="008650F5" w:rsidP="008650F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650F5">
        <w:rPr>
          <w:position w:val="-9"/>
          <w:sz w:val="123"/>
        </w:rPr>
        <w:t>E</w:t>
      </w:r>
    </w:p>
    <w:p w14:paraId="357780C3" w14:textId="02CD09FB" w:rsidR="008650F5" w:rsidRDefault="008650F5" w:rsidP="008650F5">
      <w:r>
        <w:t xml:space="preserve">n nuestra intención de querer ser buenos o mejores docentes, la lectura está a la orden del día. ¡Es lo menos que podemos hacer! Por ello, hemos estado leyendo y reflexionando acerca del informe </w:t>
      </w:r>
      <w:proofErr w:type="spellStart"/>
      <w:r w:rsidRPr="008650F5">
        <w:rPr>
          <w:smallCaps/>
        </w:rPr>
        <w:t>Rosc</w:t>
      </w:r>
      <w:proofErr w:type="spellEnd"/>
      <w:r>
        <w:t xml:space="preserve"> recientemente dado a la luz pública.</w:t>
      </w:r>
    </w:p>
    <w:p w14:paraId="44938E68" w14:textId="77777777" w:rsidR="008650F5" w:rsidRDefault="008650F5" w:rsidP="008650F5">
      <w:r>
        <w:t>Avanzamos en su lectura para finalizar con una reflexión general, pero en el camino encontramos algunos temas que vale la pena citar y que, a la postre, sostendrán los argumentos críticos que se deriven de nuestro esfuerzo intelectual.</w:t>
      </w:r>
    </w:p>
    <w:p w14:paraId="692199B9" w14:textId="0686489B" w:rsidR="008650F5" w:rsidRDefault="008650F5" w:rsidP="008650F5">
      <w:r>
        <w:t>En la página 78, el informe dice:</w:t>
      </w:r>
      <w:r>
        <w:t xml:space="preserve"> </w:t>
      </w:r>
      <w:r>
        <w:t>“</w:t>
      </w:r>
      <w:r w:rsidRPr="008650F5">
        <w:rPr>
          <w:i/>
          <w:iCs/>
        </w:rPr>
        <w:t xml:space="preserve">La calidad de la aplicación de las normas de auditoría es desigual por una variedad de razones, incluidos, </w:t>
      </w:r>
      <w:r w:rsidRPr="008650F5">
        <w:t>los recursos limitados de las prácticas de auditoría más pequeñas y algunas metodologías de auditoría obsoletas</w:t>
      </w:r>
      <w:r w:rsidRPr="008650F5">
        <w:rPr>
          <w:i/>
          <w:iCs/>
        </w:rPr>
        <w:t xml:space="preserve">. Algunas firmas de auditoría y revisores fiscales tienen una capacidad limitada para desarrollar y mantener una </w:t>
      </w:r>
      <w:r w:rsidRPr="008650F5">
        <w:t>metodología</w:t>
      </w:r>
      <w:r w:rsidRPr="008650F5">
        <w:rPr>
          <w:i/>
          <w:iCs/>
        </w:rPr>
        <w:t xml:space="preserve"> de auditoría, lo que puede crear dificultades para lograr el pleno cumplimiento de las normas de auditoría. Las </w:t>
      </w:r>
      <w:r w:rsidRPr="008650F5">
        <w:t>metodologías</w:t>
      </w:r>
      <w:r w:rsidRPr="008650F5">
        <w:rPr>
          <w:i/>
          <w:iCs/>
        </w:rPr>
        <w:t xml:space="preserve"> de auditoría completamente documentadas no son el principal impulsor de la calidad de la auditoría, ya que otros elementos importantes como las habilidades, la experiencia y las actitudes / comportamientos son elementos clave para lograr una buena calidad de auditoría. Sin embargo, las </w:t>
      </w:r>
      <w:r w:rsidRPr="008650F5">
        <w:t>metodologías</w:t>
      </w:r>
      <w:r w:rsidRPr="008650F5">
        <w:rPr>
          <w:i/>
          <w:iCs/>
        </w:rPr>
        <w:t xml:space="preserve"> son importantes para ayudar a garantizar que los auditores cumplan con NIA e ISQC 1 de manera adecuada</w:t>
      </w:r>
      <w:r>
        <w:t>”. (énfasis nuestro)</w:t>
      </w:r>
    </w:p>
    <w:p w14:paraId="49132D71" w14:textId="49B15286" w:rsidR="008650F5" w:rsidRDefault="008650F5" w:rsidP="008650F5">
      <w:r>
        <w:t xml:space="preserve"> A esta apreciación llega el equipo del Informe </w:t>
      </w:r>
      <w:proofErr w:type="spellStart"/>
      <w:r w:rsidRPr="008650F5">
        <w:rPr>
          <w:smallCaps/>
        </w:rPr>
        <w:t>Rosc</w:t>
      </w:r>
      <w:proofErr w:type="spellEnd"/>
      <w:r>
        <w:t xml:space="preserve"> a partir de actividades de discusión grupales, no obstante, da cuenta </w:t>
      </w:r>
      <w:r>
        <w:t>de, creemos, una enorme y preocupante imprecisión cuando acude a la expresión “</w:t>
      </w:r>
      <w:r w:rsidRPr="008650F5">
        <w:rPr>
          <w:i/>
          <w:iCs/>
        </w:rPr>
        <w:t>metodologías de auditoría</w:t>
      </w:r>
      <w:r>
        <w:t>”</w:t>
      </w:r>
      <w:r>
        <w:t>.</w:t>
      </w:r>
      <w:r>
        <w:t xml:space="preserve"> Ni la escasa teoría ni la práctica tradicional ni “</w:t>
      </w:r>
      <w:r w:rsidRPr="008650F5">
        <w:rPr>
          <w:i/>
          <w:iCs/>
        </w:rPr>
        <w:t>contemporánea</w:t>
      </w:r>
      <w:r>
        <w:t>” da cuenta de la existencia de tales “</w:t>
      </w:r>
      <w:r w:rsidRPr="008650F5">
        <w:rPr>
          <w:i/>
          <w:iCs/>
        </w:rPr>
        <w:t>metodologías</w:t>
      </w:r>
      <w:r>
        <w:t xml:space="preserve">”. Y, mucho menos, las limitadas </w:t>
      </w:r>
      <w:proofErr w:type="spellStart"/>
      <w:r>
        <w:t>NIAs</w:t>
      </w:r>
      <w:proofErr w:type="spellEnd"/>
      <w:r>
        <w:t>.</w:t>
      </w:r>
    </w:p>
    <w:p w14:paraId="7FC31CB7" w14:textId="4DC13164" w:rsidR="008650F5" w:rsidRDefault="008650F5" w:rsidP="008650F5">
      <w:r>
        <w:t xml:space="preserve">Si las actividades de evaluación se llevaron a cabo mediante discusiones grupales y al interior de </w:t>
      </w:r>
      <w:r>
        <w:t>estas</w:t>
      </w:r>
      <w:r>
        <w:t xml:space="preserve"> se hizo referencia a “</w:t>
      </w:r>
      <w:r w:rsidRPr="008650F5">
        <w:rPr>
          <w:i/>
          <w:iCs/>
        </w:rPr>
        <w:t>metodologías de auditoria</w:t>
      </w:r>
      <w:r>
        <w:t xml:space="preserve">”, pues estaremos ante un escenario </w:t>
      </w:r>
      <w:proofErr w:type="spellStart"/>
      <w:r>
        <w:t>pre-o-cu-pan-te</w:t>
      </w:r>
      <w:proofErr w:type="spellEnd"/>
      <w:r>
        <w:t xml:space="preserve">. La escasa bibliografía NO da cuenta de tales &lt;cómo&gt; y casi que podríamos afirmar que NO existen. </w:t>
      </w:r>
    </w:p>
    <w:p w14:paraId="7B31A26C" w14:textId="77777777" w:rsidR="008650F5" w:rsidRDefault="008650F5" w:rsidP="008650F5">
      <w:r>
        <w:t>Escribimos esta cuartilla buscando respuestas de toda la pléyade de lectores de Contrapartida y en especial de los miembros del equipo formulador del informe. Ningún problema habría en aprender y espero que tampoco lo haya en reconocer el error; o por lo menos quisiéramos saber a qué se referían o refieren.</w:t>
      </w:r>
    </w:p>
    <w:p w14:paraId="3A30F282" w14:textId="58B8C85C" w:rsidR="008650F5" w:rsidRDefault="008650F5" w:rsidP="008650F5">
      <w:r>
        <w:t xml:space="preserve">Esa misma situación se da con lo que tiene que ver con la estrategia de </w:t>
      </w:r>
      <w:r>
        <w:t>auditoría</w:t>
      </w:r>
      <w:r>
        <w:t xml:space="preserve"> que, enunciativamente, hace referencia las NIA; ¿cuáles estrategias de auditoria existen? ¿en </w:t>
      </w:r>
      <w:r>
        <w:t>qué</w:t>
      </w:r>
      <w:r>
        <w:t xml:space="preserve"> consisten? Desde nuestra ignorancia, afirmamos que no existen tales &lt;estrategias de auditoria&gt;.</w:t>
      </w:r>
    </w:p>
    <w:p w14:paraId="02D44703" w14:textId="77777777" w:rsidR="008650F5" w:rsidRDefault="008650F5" w:rsidP="008650F5">
      <w:r>
        <w:t>Esperamos las respuestas.</w:t>
      </w:r>
    </w:p>
    <w:p w14:paraId="4CE076A2" w14:textId="77777777" w:rsidR="008650F5" w:rsidRPr="008650F5" w:rsidRDefault="008650F5" w:rsidP="008650F5">
      <w:pPr>
        <w:pStyle w:val="NoSpacing"/>
        <w:jc w:val="right"/>
        <w:rPr>
          <w:i/>
          <w:iCs/>
        </w:rPr>
      </w:pPr>
      <w:r w:rsidRPr="008650F5">
        <w:rPr>
          <w:i/>
          <w:iCs/>
        </w:rPr>
        <w:t>Walter Sánchez-Chinchilla</w:t>
      </w:r>
    </w:p>
    <w:p w14:paraId="25255FE1" w14:textId="19A747FD" w:rsidR="00437BC9" w:rsidRPr="008650F5" w:rsidRDefault="008650F5" w:rsidP="008650F5">
      <w:pPr>
        <w:pStyle w:val="NoSpacing"/>
        <w:jc w:val="right"/>
        <w:rPr>
          <w:i/>
          <w:iCs/>
        </w:rPr>
      </w:pPr>
      <w:r w:rsidRPr="008650F5">
        <w:rPr>
          <w:i/>
          <w:iCs/>
        </w:rPr>
        <w:t>Pedagogo conceptual</w:t>
      </w:r>
    </w:p>
    <w:sectPr w:rsidR="00437BC9" w:rsidRPr="008650F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A655" w14:textId="77777777" w:rsidR="0097181F" w:rsidRDefault="0097181F" w:rsidP="00EE7812">
      <w:pPr>
        <w:spacing w:after="0" w:line="240" w:lineRule="auto"/>
      </w:pPr>
      <w:r>
        <w:separator/>
      </w:r>
    </w:p>
  </w:endnote>
  <w:endnote w:type="continuationSeparator" w:id="0">
    <w:p w14:paraId="79B0C45B" w14:textId="77777777" w:rsidR="0097181F" w:rsidRDefault="009718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0897" w14:textId="77777777" w:rsidR="0097181F" w:rsidRDefault="0097181F" w:rsidP="00EE7812">
      <w:pPr>
        <w:spacing w:after="0" w:line="240" w:lineRule="auto"/>
      </w:pPr>
      <w:r>
        <w:separator/>
      </w:r>
    </w:p>
  </w:footnote>
  <w:footnote w:type="continuationSeparator" w:id="0">
    <w:p w14:paraId="09AB3752" w14:textId="77777777" w:rsidR="0097181F" w:rsidRDefault="009718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2EED355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E3CA6">
      <w:t>6</w:t>
    </w:r>
    <w:r w:rsidR="0088767F">
      <w:t>8</w:t>
    </w:r>
    <w:r w:rsidR="009A2C0A">
      <w:t>2</w:t>
    </w:r>
    <w:r>
      <w:t>,</w:t>
    </w:r>
    <w:r w:rsidR="00AD1603">
      <w:t xml:space="preserve"> </w:t>
    </w:r>
    <w:r w:rsidR="009256AF">
      <w:t>20</w:t>
    </w:r>
    <w:r w:rsidR="00A83BB9">
      <w:t xml:space="preserve"> de </w:t>
    </w:r>
    <w:r w:rsidR="0077617D">
      <w:t>junio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97181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0030">
    <w:abstractNumId w:val="0"/>
  </w:num>
  <w:num w:numId="2" w16cid:durableId="158540796">
    <w:abstractNumId w:val="20"/>
  </w:num>
  <w:num w:numId="3" w16cid:durableId="1423406063">
    <w:abstractNumId w:val="15"/>
  </w:num>
  <w:num w:numId="4" w16cid:durableId="1870412287">
    <w:abstractNumId w:val="2"/>
  </w:num>
  <w:num w:numId="5" w16cid:durableId="1293706597">
    <w:abstractNumId w:val="19"/>
  </w:num>
  <w:num w:numId="6" w16cid:durableId="1379548264">
    <w:abstractNumId w:val="34"/>
  </w:num>
  <w:num w:numId="7" w16cid:durableId="1125739174">
    <w:abstractNumId w:val="13"/>
  </w:num>
  <w:num w:numId="8" w16cid:durableId="90980902">
    <w:abstractNumId w:val="32"/>
  </w:num>
  <w:num w:numId="9" w16cid:durableId="1949458483">
    <w:abstractNumId w:val="37"/>
  </w:num>
  <w:num w:numId="10" w16cid:durableId="1257516608">
    <w:abstractNumId w:val="4"/>
  </w:num>
  <w:num w:numId="11" w16cid:durableId="727152331">
    <w:abstractNumId w:val="6"/>
  </w:num>
  <w:num w:numId="12" w16cid:durableId="1989825850">
    <w:abstractNumId w:val="18"/>
  </w:num>
  <w:num w:numId="13" w16cid:durableId="681279158">
    <w:abstractNumId w:val="21"/>
  </w:num>
  <w:num w:numId="14" w16cid:durableId="7803109">
    <w:abstractNumId w:val="31"/>
  </w:num>
  <w:num w:numId="15" w16cid:durableId="518276573">
    <w:abstractNumId w:val="9"/>
  </w:num>
  <w:num w:numId="16" w16cid:durableId="1979022538">
    <w:abstractNumId w:val="7"/>
  </w:num>
  <w:num w:numId="17" w16cid:durableId="413748333">
    <w:abstractNumId w:val="16"/>
  </w:num>
  <w:num w:numId="18" w16cid:durableId="1730838139">
    <w:abstractNumId w:val="30"/>
  </w:num>
  <w:num w:numId="19" w16cid:durableId="2064674677">
    <w:abstractNumId w:val="25"/>
  </w:num>
  <w:num w:numId="20" w16cid:durableId="154107789">
    <w:abstractNumId w:val="8"/>
  </w:num>
  <w:num w:numId="21" w16cid:durableId="573275541">
    <w:abstractNumId w:val="26"/>
  </w:num>
  <w:num w:numId="22" w16cid:durableId="1688409198">
    <w:abstractNumId w:val="27"/>
  </w:num>
  <w:num w:numId="23" w16cid:durableId="771776517">
    <w:abstractNumId w:val="28"/>
  </w:num>
  <w:num w:numId="24" w16cid:durableId="889195749">
    <w:abstractNumId w:val="33"/>
  </w:num>
  <w:num w:numId="25" w16cid:durableId="1784568849">
    <w:abstractNumId w:val="22"/>
  </w:num>
  <w:num w:numId="26" w16cid:durableId="1137600041">
    <w:abstractNumId w:val="14"/>
  </w:num>
  <w:num w:numId="27" w16cid:durableId="513688767">
    <w:abstractNumId w:val="5"/>
  </w:num>
  <w:num w:numId="28" w16cid:durableId="2066445879">
    <w:abstractNumId w:val="23"/>
  </w:num>
  <w:num w:numId="29" w16cid:durableId="1161695528">
    <w:abstractNumId w:val="1"/>
  </w:num>
  <w:num w:numId="30" w16cid:durableId="686635935">
    <w:abstractNumId w:val="24"/>
  </w:num>
  <w:num w:numId="31" w16cid:durableId="404693412">
    <w:abstractNumId w:val="29"/>
  </w:num>
  <w:num w:numId="32" w16cid:durableId="448402850">
    <w:abstractNumId w:val="12"/>
  </w:num>
  <w:num w:numId="33" w16cid:durableId="85687902">
    <w:abstractNumId w:val="17"/>
  </w:num>
  <w:num w:numId="34" w16cid:durableId="2123720407">
    <w:abstractNumId w:val="3"/>
  </w:num>
  <w:num w:numId="35" w16cid:durableId="873227308">
    <w:abstractNumId w:val="35"/>
  </w:num>
  <w:num w:numId="36" w16cid:durableId="1632441882">
    <w:abstractNumId w:val="10"/>
  </w:num>
  <w:num w:numId="37" w16cid:durableId="755397617">
    <w:abstractNumId w:val="11"/>
  </w:num>
  <w:num w:numId="38" w16cid:durableId="90256685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9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81F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92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4C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EB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4A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D22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B38B-0633-471C-89E0-0D6B2D5F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2740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2022-06-19T18:03:00Z</dcterms:created>
  <dcterms:modified xsi:type="dcterms:W3CDTF">2022-06-19T18:03:00Z</dcterms:modified>
</cp:coreProperties>
</file>