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DAB" w14:textId="673A82B3" w:rsidR="002155D5" w:rsidRPr="002155D5" w:rsidRDefault="002155D5" w:rsidP="002155D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2155D5">
        <w:rPr>
          <w:position w:val="-9"/>
          <w:sz w:val="123"/>
          <w:lang w:val="en-US"/>
        </w:rPr>
        <w:t>E</w:t>
      </w:r>
    </w:p>
    <w:p w14:paraId="0BF38576" w14:textId="360FF8A4" w:rsidR="0070698C" w:rsidRDefault="002155D5" w:rsidP="00844D6A">
      <w:r w:rsidRPr="002155D5">
        <w:rPr>
          <w:lang w:val="en-US"/>
        </w:rPr>
        <w:t xml:space="preserve">n el “(...) </w:t>
      </w:r>
      <w:r w:rsidRPr="002155D5">
        <w:rPr>
          <w:i/>
          <w:iCs/>
          <w:lang w:val="en-US"/>
        </w:rPr>
        <w:t>International Accounting Forum &amp; Awards event held on 29th June at The Waldorf Hilton, London</w:t>
      </w:r>
      <w:r>
        <w:rPr>
          <w:lang w:val="en-US"/>
        </w:rPr>
        <w:t xml:space="preserve"> (...) se </w:t>
      </w:r>
      <w:proofErr w:type="spellStart"/>
      <w:r>
        <w:rPr>
          <w:lang w:val="en-US"/>
        </w:rPr>
        <w:t>anunciaron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finalistas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 xml:space="preserve"> </w:t>
      </w:r>
      <w:hyperlink r:id="rId8" w:history="1">
        <w:r w:rsidRPr="002155D5">
          <w:rPr>
            <w:rStyle w:val="Hyperlink"/>
            <w:i/>
            <w:iCs/>
            <w:lang w:val="en-US"/>
          </w:rPr>
          <w:t>International Accountancy Awards 2022</w:t>
        </w:r>
      </w:hyperlink>
      <w:r>
        <w:rPr>
          <w:lang w:val="en-US"/>
        </w:rPr>
        <w:t xml:space="preserve">. </w:t>
      </w:r>
      <w:r w:rsidRPr="002155D5">
        <w:t>Est</w:t>
      </w:r>
      <w:r>
        <w:t>á</w:t>
      </w:r>
      <w:r w:rsidRPr="002155D5">
        <w:t>n postuladas como mejores entidades profesionales, de un lad</w:t>
      </w:r>
      <w:r>
        <w:t>o</w:t>
      </w:r>
      <w:r w:rsidRPr="002155D5">
        <w:t>, ACCA y</w:t>
      </w:r>
      <w:r>
        <w:t xml:space="preserve">, del otro, AICPA/CIMA. </w:t>
      </w:r>
      <w:proofErr w:type="spellStart"/>
      <w:r w:rsidR="00844D6A" w:rsidRPr="00844D6A">
        <w:rPr>
          <w:lang w:val="en-US"/>
        </w:rPr>
        <w:t>Sobre</w:t>
      </w:r>
      <w:proofErr w:type="spellEnd"/>
      <w:r w:rsidR="00844D6A" w:rsidRPr="00844D6A">
        <w:rPr>
          <w:lang w:val="en-US"/>
        </w:rPr>
        <w:t xml:space="preserve"> </w:t>
      </w:r>
      <w:proofErr w:type="spellStart"/>
      <w:r w:rsidR="00844D6A" w:rsidRPr="00844D6A">
        <w:rPr>
          <w:lang w:val="en-US"/>
        </w:rPr>
        <w:t>esta</w:t>
      </w:r>
      <w:proofErr w:type="spellEnd"/>
      <w:r w:rsidR="00844D6A" w:rsidRPr="00844D6A">
        <w:rPr>
          <w:lang w:val="en-US"/>
        </w:rPr>
        <w:t xml:space="preserve"> </w:t>
      </w:r>
      <w:proofErr w:type="spellStart"/>
      <w:r w:rsidR="00844D6A" w:rsidRPr="00844D6A">
        <w:rPr>
          <w:lang w:val="en-US"/>
        </w:rPr>
        <w:t>dicen</w:t>
      </w:r>
      <w:proofErr w:type="spellEnd"/>
      <w:r w:rsidR="00844D6A" w:rsidRPr="00844D6A">
        <w:rPr>
          <w:lang w:val="en-US"/>
        </w:rPr>
        <w:t xml:space="preserve"> </w:t>
      </w:r>
      <w:proofErr w:type="spellStart"/>
      <w:r w:rsidR="00844D6A" w:rsidRPr="00844D6A">
        <w:rPr>
          <w:lang w:val="en-US"/>
        </w:rPr>
        <w:t>en</w:t>
      </w:r>
      <w:proofErr w:type="spellEnd"/>
      <w:r w:rsidR="00844D6A" w:rsidRPr="00844D6A">
        <w:rPr>
          <w:lang w:val="en-US"/>
        </w:rPr>
        <w:t xml:space="preserve"> </w:t>
      </w:r>
      <w:proofErr w:type="spellStart"/>
      <w:r w:rsidR="00844D6A" w:rsidRPr="00844D6A">
        <w:rPr>
          <w:lang w:val="en-US"/>
        </w:rPr>
        <w:t>su</w:t>
      </w:r>
      <w:proofErr w:type="spellEnd"/>
      <w:r w:rsidR="00844D6A" w:rsidRPr="00844D6A">
        <w:rPr>
          <w:lang w:val="en-US"/>
        </w:rPr>
        <w:t xml:space="preserve"> </w:t>
      </w:r>
      <w:hyperlink r:id="rId9" w:history="1">
        <w:proofErr w:type="spellStart"/>
        <w:r w:rsidR="00844D6A" w:rsidRPr="00844D6A">
          <w:rPr>
            <w:rStyle w:val="Hyperlink"/>
            <w:lang w:val="en-US"/>
          </w:rPr>
          <w:t>página</w:t>
        </w:r>
        <w:proofErr w:type="spellEnd"/>
        <w:r w:rsidR="00844D6A" w:rsidRPr="00844D6A">
          <w:rPr>
            <w:rStyle w:val="Hyperlink"/>
            <w:lang w:val="en-US"/>
          </w:rPr>
          <w:t xml:space="preserve"> web</w:t>
        </w:r>
      </w:hyperlink>
      <w:r w:rsidR="00844D6A" w:rsidRPr="00844D6A">
        <w:rPr>
          <w:lang w:val="en-US"/>
        </w:rPr>
        <w:t>: “</w:t>
      </w:r>
      <w:r w:rsidR="00844D6A" w:rsidRPr="00844D6A">
        <w:rPr>
          <w:i/>
          <w:iCs/>
          <w:lang w:val="en-US"/>
        </w:rPr>
        <w:t xml:space="preserve">Mission ―We are the most influential body of professional accountants in the world. Our mission is to drive a dynamic accounting profession ready to meet the demands of a constantly changing, disruptive world. We provide the tools, resources and intelligence members need to clarify complexity, anticipate </w:t>
      </w:r>
      <w:proofErr w:type="gramStart"/>
      <w:r w:rsidR="00844D6A" w:rsidRPr="00844D6A">
        <w:rPr>
          <w:i/>
          <w:iCs/>
          <w:lang w:val="en-US"/>
        </w:rPr>
        <w:t>risk</w:t>
      </w:r>
      <w:proofErr w:type="gramEnd"/>
      <w:r w:rsidR="00844D6A" w:rsidRPr="00844D6A">
        <w:rPr>
          <w:i/>
          <w:iCs/>
          <w:lang w:val="en-US"/>
        </w:rPr>
        <w:t xml:space="preserve"> and create opportunity. We are their voice, protecting the public interest and powering trust, </w:t>
      </w:r>
      <w:proofErr w:type="gramStart"/>
      <w:r w:rsidR="00844D6A" w:rsidRPr="00844D6A">
        <w:rPr>
          <w:i/>
          <w:iCs/>
          <w:lang w:val="en-US"/>
        </w:rPr>
        <w:t>opportunity</w:t>
      </w:r>
      <w:proofErr w:type="gramEnd"/>
      <w:r w:rsidR="00844D6A" w:rsidRPr="00844D6A">
        <w:rPr>
          <w:i/>
          <w:iCs/>
          <w:lang w:val="en-US"/>
        </w:rPr>
        <w:t xml:space="preserve"> and prosperity worldwide. ―History ―Formed by members of The Chartered Institute of Management Accountants (CIMA) and the American Institute of CPAs (AICPA), the Association of International Certified Professional Accountants, AICPA &amp; CIMA, builds on a century-long heritage of excellence. In 2012, AICPA &amp; CIMA established the Chartered Global Management Accountant (CGMA) designation to provide members with a new level of resources and recognition. </w:t>
      </w:r>
      <w:r w:rsidR="00844D6A" w:rsidRPr="00844D6A">
        <w:t>(...)”. La principal nota de esta entidad es su carácter mundial.</w:t>
      </w:r>
      <w:r w:rsidR="00844D6A">
        <w:t xml:space="preserve"> Se han reunido profesionales de muchas partes para trabajar por el reconocimiento universal de la profesión. Su orientación los ha llevado a focalizarse en la contabilidad administrativa, </w:t>
      </w:r>
      <w:r w:rsidR="00F84BC2">
        <w:t xml:space="preserve">entendiendo que ella los lleva a ubicarse en los cuerpos directivos de las empresas para desde allí influir en su desarrollo. Las competencias principales tienen que ver con finanzas, </w:t>
      </w:r>
      <w:r w:rsidR="00F84BC2">
        <w:t>operaciones, estrategias y administración.</w:t>
      </w:r>
      <w:r w:rsidR="008C71C1">
        <w:t xml:space="preserve"> Además de educación, se requiere aprobar exámenes y obtener experiencia suficiente. En Colombia no tenemos este tipo de exámenes, aunque se le parecen los preparatorios. Y nosotros realmente no exigimos experiencia profesional para certificar la competencia profesional. La amplitud y complejidad del mundo implica unos profesionales de una amplísima visión, conocimiento y preparación. Por </w:t>
      </w:r>
      <w:r w:rsidR="00911B19">
        <w:t>tanto,</w:t>
      </w:r>
      <w:r w:rsidR="008C71C1">
        <w:t xml:space="preserve"> están bastante lejos del promedio de nuestros practicantes. Curiosamente a nivel internacional se tienen los ojos puestos en cuestiones bien concretas.</w:t>
      </w:r>
      <w:r w:rsidR="00911B19">
        <w:t xml:space="preserve"> En Colombia tenemos personas y firmas que integran entidades continentales o mundiales, pero no honran sus compromisos mundiales en nuestros territorios. </w:t>
      </w:r>
      <w:r w:rsidR="005308B8">
        <w:t>Además, en algunos casos han expuesto fantasías, para no llamarlas mentiras, en foros mundiales, aprovechando que allí no hay contradictores.</w:t>
      </w:r>
      <w:r w:rsidR="00447F61">
        <w:t xml:space="preserve"> Olvidan que en la sociedad del conocimiento podemos saber de sus redes y asociaciones sin tener que contar con sus miembros colombianos.</w:t>
      </w:r>
      <w:r w:rsidR="00441F2D">
        <w:t xml:space="preserve"> Si queremos evolucionar tenemos que acercarnos a los países de mayor desarrollo como</w:t>
      </w:r>
      <w:r w:rsidR="00B721C1">
        <w:t>, por ejemplo,</w:t>
      </w:r>
      <w:r w:rsidR="00441F2D">
        <w:t xml:space="preserve"> Canadá, Estados Unidos de América, Reino Unido, Francia, Alemania</w:t>
      </w:r>
      <w:r w:rsidR="00D0030F">
        <w:t xml:space="preserve">, Italia, España, Japón, </w:t>
      </w:r>
      <w:r w:rsidR="00B721C1">
        <w:t xml:space="preserve">Australia y </w:t>
      </w:r>
      <w:r w:rsidR="00D0030F">
        <w:t>Nueva Zelanda</w:t>
      </w:r>
      <w:r w:rsidR="00B721C1">
        <w:t>. Tenemos que estudiar</w:t>
      </w:r>
      <w:r w:rsidR="000B2B34">
        <w:t>los</w:t>
      </w:r>
      <w:r w:rsidR="00B721C1">
        <w:t>, sus estructuras sociales, su profesión contable, su producción intelectual, sus estándares y practicantes. Esta mirada nos ampliará el horizonte y mejorará nuestro aprecio por la contaduría. Lástima que la academia contable colombiana a veces solo mira su municipio.</w:t>
      </w:r>
    </w:p>
    <w:p w14:paraId="32AEC564" w14:textId="4FE3DDFB" w:rsidR="00B721C1" w:rsidRPr="00844D6A" w:rsidRDefault="00B721C1" w:rsidP="00B721C1">
      <w:pPr>
        <w:jc w:val="right"/>
      </w:pPr>
      <w:r w:rsidRPr="003C4ED4">
        <w:rPr>
          <w:i/>
          <w:iCs/>
        </w:rPr>
        <w:t>Hernando Bermúdez Gómez</w:t>
      </w:r>
    </w:p>
    <w:sectPr w:rsidR="00B721C1" w:rsidRPr="00844D6A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4E25" w14:textId="77777777" w:rsidR="00C40386" w:rsidRDefault="00C40386" w:rsidP="00EE7812">
      <w:pPr>
        <w:spacing w:after="0" w:line="240" w:lineRule="auto"/>
      </w:pPr>
      <w:r>
        <w:separator/>
      </w:r>
    </w:p>
  </w:endnote>
  <w:endnote w:type="continuationSeparator" w:id="0">
    <w:p w14:paraId="151673E6" w14:textId="77777777" w:rsidR="00C40386" w:rsidRDefault="00C4038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3ECA" w14:textId="77777777" w:rsidR="00C40386" w:rsidRDefault="00C40386" w:rsidP="00EE7812">
      <w:pPr>
        <w:spacing w:after="0" w:line="240" w:lineRule="auto"/>
      </w:pPr>
      <w:r>
        <w:separator/>
      </w:r>
    </w:p>
  </w:footnote>
  <w:footnote w:type="continuationSeparator" w:id="0">
    <w:p w14:paraId="763E8461" w14:textId="77777777" w:rsidR="00C40386" w:rsidRDefault="00C4038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21D82DE1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E3CA6">
      <w:t>6</w:t>
    </w:r>
    <w:r w:rsidR="00D9068C">
      <w:t>9</w:t>
    </w:r>
    <w:r w:rsidR="00E44A66">
      <w:t>4</w:t>
    </w:r>
    <w:r>
      <w:t>,</w:t>
    </w:r>
    <w:r w:rsidR="00AD1603">
      <w:t xml:space="preserve"> </w:t>
    </w:r>
    <w:r w:rsidR="009256AF">
      <w:t>2</w:t>
    </w:r>
    <w:r w:rsidR="00BD60A3">
      <w:t>7</w:t>
    </w:r>
    <w:r w:rsidR="00A83BB9">
      <w:t xml:space="preserve"> de </w:t>
    </w:r>
    <w:r w:rsidR="0077617D">
      <w:t>junio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C4038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29269">
    <w:abstractNumId w:val="0"/>
  </w:num>
  <w:num w:numId="2" w16cid:durableId="510602878">
    <w:abstractNumId w:val="20"/>
  </w:num>
  <w:num w:numId="3" w16cid:durableId="486434596">
    <w:abstractNumId w:val="15"/>
  </w:num>
  <w:num w:numId="4" w16cid:durableId="1481847182">
    <w:abstractNumId w:val="2"/>
  </w:num>
  <w:num w:numId="5" w16cid:durableId="1636522831">
    <w:abstractNumId w:val="19"/>
  </w:num>
  <w:num w:numId="6" w16cid:durableId="1428505436">
    <w:abstractNumId w:val="34"/>
  </w:num>
  <w:num w:numId="7" w16cid:durableId="133255312">
    <w:abstractNumId w:val="13"/>
  </w:num>
  <w:num w:numId="8" w16cid:durableId="1530756005">
    <w:abstractNumId w:val="32"/>
  </w:num>
  <w:num w:numId="9" w16cid:durableId="1415667984">
    <w:abstractNumId w:val="37"/>
  </w:num>
  <w:num w:numId="10" w16cid:durableId="1872453306">
    <w:abstractNumId w:val="4"/>
  </w:num>
  <w:num w:numId="11" w16cid:durableId="2052530439">
    <w:abstractNumId w:val="6"/>
  </w:num>
  <w:num w:numId="12" w16cid:durableId="1764917059">
    <w:abstractNumId w:val="18"/>
  </w:num>
  <w:num w:numId="13" w16cid:durableId="440028847">
    <w:abstractNumId w:val="21"/>
  </w:num>
  <w:num w:numId="14" w16cid:durableId="1644967409">
    <w:abstractNumId w:val="31"/>
  </w:num>
  <w:num w:numId="15" w16cid:durableId="2136681117">
    <w:abstractNumId w:val="9"/>
  </w:num>
  <w:num w:numId="16" w16cid:durableId="388309097">
    <w:abstractNumId w:val="7"/>
  </w:num>
  <w:num w:numId="17" w16cid:durableId="1039158864">
    <w:abstractNumId w:val="16"/>
  </w:num>
  <w:num w:numId="18" w16cid:durableId="1009451844">
    <w:abstractNumId w:val="30"/>
  </w:num>
  <w:num w:numId="19" w16cid:durableId="1272783525">
    <w:abstractNumId w:val="25"/>
  </w:num>
  <w:num w:numId="20" w16cid:durableId="827554682">
    <w:abstractNumId w:val="8"/>
  </w:num>
  <w:num w:numId="21" w16cid:durableId="1925340438">
    <w:abstractNumId w:val="26"/>
  </w:num>
  <w:num w:numId="22" w16cid:durableId="330524232">
    <w:abstractNumId w:val="27"/>
  </w:num>
  <w:num w:numId="23" w16cid:durableId="1819110517">
    <w:abstractNumId w:val="28"/>
  </w:num>
  <w:num w:numId="24" w16cid:durableId="1025671070">
    <w:abstractNumId w:val="33"/>
  </w:num>
  <w:num w:numId="25" w16cid:durableId="1617642061">
    <w:abstractNumId w:val="22"/>
  </w:num>
  <w:num w:numId="26" w16cid:durableId="1237668815">
    <w:abstractNumId w:val="14"/>
  </w:num>
  <w:num w:numId="27" w16cid:durableId="1226720633">
    <w:abstractNumId w:val="5"/>
  </w:num>
  <w:num w:numId="28" w16cid:durableId="1329139313">
    <w:abstractNumId w:val="23"/>
  </w:num>
  <w:num w:numId="29" w16cid:durableId="1336154688">
    <w:abstractNumId w:val="1"/>
  </w:num>
  <w:num w:numId="30" w16cid:durableId="900291156">
    <w:abstractNumId w:val="24"/>
  </w:num>
  <w:num w:numId="31" w16cid:durableId="895553501">
    <w:abstractNumId w:val="29"/>
  </w:num>
  <w:num w:numId="32" w16cid:durableId="1683511392">
    <w:abstractNumId w:val="12"/>
  </w:num>
  <w:num w:numId="33" w16cid:durableId="1301812960">
    <w:abstractNumId w:val="17"/>
  </w:num>
  <w:num w:numId="34" w16cid:durableId="785268888">
    <w:abstractNumId w:val="3"/>
  </w:num>
  <w:num w:numId="35" w16cid:durableId="1210922951">
    <w:abstractNumId w:val="35"/>
  </w:num>
  <w:num w:numId="36" w16cid:durableId="1674868034">
    <w:abstractNumId w:val="10"/>
  </w:num>
  <w:num w:numId="37" w16cid:durableId="669453854">
    <w:abstractNumId w:val="11"/>
  </w:num>
  <w:num w:numId="38" w16cid:durableId="136453796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2F1C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88C"/>
    <w:rsid w:val="000E78EC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5C2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9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78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1F8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358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6FF0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B8"/>
    <w:rsid w:val="008D0752"/>
    <w:rsid w:val="008D08A2"/>
    <w:rsid w:val="008D08C4"/>
    <w:rsid w:val="008D08CD"/>
    <w:rsid w:val="008D0908"/>
    <w:rsid w:val="008D093F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0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BF4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93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386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4C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CA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0D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A1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4C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EB"/>
    <w:rsid w:val="00F16F8D"/>
    <w:rsid w:val="00F16FE9"/>
    <w:rsid w:val="00F17047"/>
    <w:rsid w:val="00F1712E"/>
    <w:rsid w:val="00F171F9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D22"/>
    <w:rsid w:val="00FF2E85"/>
    <w:rsid w:val="00FF2EEE"/>
    <w:rsid w:val="00FF2F13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accountingbulletin.com/news/the-international-accountancy-awards-2022-finalists-announce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icpa-cima.com/about-us/miss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2849-AEE3-443B-9686-C5345D1F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2022-06-25T15:32:00Z</dcterms:created>
  <dcterms:modified xsi:type="dcterms:W3CDTF">2022-06-25T15:32:00Z</dcterms:modified>
</cp:coreProperties>
</file>