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BEAC" w14:textId="668188A3" w:rsidR="009A2E42" w:rsidRPr="009A2E42" w:rsidRDefault="009A2E42" w:rsidP="009A2E42">
      <w:pPr>
        <w:keepNext/>
        <w:framePr w:dropCap="drop" w:lines="3" w:wrap="around" w:vAnchor="text" w:hAnchor="text"/>
        <w:spacing w:after="0" w:line="926" w:lineRule="exact"/>
        <w:textAlignment w:val="baseline"/>
        <w:rPr>
          <w:position w:val="-7"/>
          <w:sz w:val="120"/>
          <w:lang w:val="en-US"/>
        </w:rPr>
      </w:pPr>
      <w:r w:rsidRPr="009A2E42">
        <w:rPr>
          <w:position w:val="-7"/>
          <w:sz w:val="120"/>
          <w:lang w:val="en-US"/>
        </w:rPr>
        <w:t>S</w:t>
      </w:r>
    </w:p>
    <w:p w14:paraId="2981DDF5" w14:textId="5FD702C8" w:rsidR="00E20FAD" w:rsidRDefault="009A2E42" w:rsidP="004F10EE">
      <w:r w:rsidRPr="009A2E42">
        <w:rPr>
          <w:lang w:val="en-US"/>
        </w:rPr>
        <w:t xml:space="preserve">e resume el </w:t>
      </w:r>
      <w:proofErr w:type="spellStart"/>
      <w:r>
        <w:rPr>
          <w:lang w:val="en-US"/>
        </w:rPr>
        <w:t>artículo</w:t>
      </w:r>
      <w:proofErr w:type="spellEnd"/>
      <w:r>
        <w:rPr>
          <w:lang w:val="en-US"/>
        </w:rPr>
        <w:t xml:space="preserve"> </w:t>
      </w:r>
      <w:r w:rsidRPr="009A2E42">
        <w:rPr>
          <w:i/>
          <w:iCs/>
          <w:lang w:val="en-US"/>
        </w:rPr>
        <w:t>Game Changer: Can Modifications to Audit Firm Communication Improve Auditors' Actions in Response to Heightened Fraud Risk?</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9A2E42">
        <w:rPr>
          <w:lang w:val="en-US"/>
        </w:rPr>
        <w:t xml:space="preserve"> Austin, Ashley A., Carpenter, Tina D.,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9A2E42">
        <w:rPr>
          <w:i/>
          <w:iCs/>
          <w:lang w:val="en-US"/>
        </w:rPr>
        <w:t>Auditing: A Journal of Practice &amp; Theory</w:t>
      </w:r>
      <w:r w:rsidRPr="009A2E42">
        <w:rPr>
          <w:lang w:val="en-US"/>
        </w:rPr>
        <w:t xml:space="preserve">, 02780380, May2022, Vol. 41, </w:t>
      </w:r>
      <w:proofErr w:type="spellStart"/>
      <w:r w:rsidRPr="009A2E42">
        <w:rPr>
          <w:lang w:val="en-US"/>
        </w:rPr>
        <w:t>Fascículo</w:t>
      </w:r>
      <w:proofErr w:type="spellEnd"/>
      <w:r w:rsidRPr="009A2E42">
        <w:rPr>
          <w:lang w:val="en-US"/>
        </w:rPr>
        <w:t xml:space="preserve"> 2</w:t>
      </w:r>
      <w:r>
        <w:rPr>
          <w:lang w:val="en-US"/>
        </w:rPr>
        <w:t xml:space="preserve">, de la </w:t>
      </w:r>
      <w:proofErr w:type="spellStart"/>
      <w:r>
        <w:rPr>
          <w:lang w:val="en-US"/>
        </w:rPr>
        <w:t>siguiente</w:t>
      </w:r>
      <w:proofErr w:type="spellEnd"/>
      <w:r>
        <w:rPr>
          <w:lang w:val="en-US"/>
        </w:rPr>
        <w:t xml:space="preserve"> </w:t>
      </w:r>
      <w:proofErr w:type="spellStart"/>
      <w:r>
        <w:rPr>
          <w:lang w:val="en-US"/>
        </w:rPr>
        <w:t>manera</w:t>
      </w:r>
      <w:proofErr w:type="spellEnd"/>
      <w:r>
        <w:rPr>
          <w:lang w:val="en-US"/>
        </w:rPr>
        <w:t>: “</w:t>
      </w:r>
      <w:r w:rsidRPr="009A2E42">
        <w:rPr>
          <w:i/>
          <w:iCs/>
          <w:lang w:val="en-US"/>
        </w:rPr>
        <w:t xml:space="preserve">Regulators express concern over auditors' failure to respond to fraud risks. Audit firms communicate the importance of remaining skeptical and alert for fraud, but busy auditors give these messages insufficient attention. Building on psychology theory, we develop an innovative intervention designed to improve audit firm communication by incorporating game-like elements. We expect game-like elements to pique auditors' interest, deepen their cognitive processing, and enhance their awareness of important fraud concepts, making them more alert for fraud. We experimentally demonstrate that the intervention improves auditors' awareness of important fraud concepts, and these benefits persist to improve auditors' fraud detection actions. Importantly, auditors receiving communication that simulates current practice fail to respond to heightened fraud risk, confirming regulators' concerns. In additional analyses, a model supports our intervention promoting deeper processing of the communication, enabling auditors' subsequent recognition of heightened fraud risk and effective actions. </w:t>
      </w:r>
      <w:r w:rsidRPr="00D24456">
        <w:rPr>
          <w:i/>
          <w:iCs/>
        </w:rPr>
        <w:t>Thus, our results contribute to theory and practice</w:t>
      </w:r>
      <w:r w:rsidRPr="00D24456">
        <w:t xml:space="preserve">.” </w:t>
      </w:r>
      <w:r w:rsidRPr="009A2E42">
        <w:t>Hoy es incontrovertible que el ser humano tiene varias dimensiones.</w:t>
      </w:r>
      <w:r>
        <w:t xml:space="preserve"> Los aspectos de orden sicológico tienen un inmenso impacto en las decisiones de las personas, produciendo que </w:t>
      </w:r>
      <w:r>
        <w:t>en ocasiones se dé o se quite atención o importancia a ciertos planteamientos. Muchas veces construimos argumentos de orden racional para justificar nuestras posiciones, ocultando las decisiones que hemos hecho anticipadamente y que no se alteran oigamos lo que oigamos.</w:t>
      </w:r>
      <w:r w:rsidR="00EE67D8">
        <w:t xml:space="preserve"> Todo ser humano obra ateniéndose a sus preconceptos, los cuales hacen la vez de contexto, escenario, dentro del cual se reciben nuevas impresiones, se interpretan y aplican.</w:t>
      </w:r>
      <w:r w:rsidR="00483742">
        <w:t xml:space="preserve"> Hay ocasiones en </w:t>
      </w:r>
      <w:r w:rsidR="00E17474">
        <w:t>que,</w:t>
      </w:r>
      <w:r w:rsidR="00483742">
        <w:t xml:space="preserve"> habiendo adoptado una decisión, luego elaboramos una justificación, que hábilmente queremos presentar como si fuera previa y no posterior.</w:t>
      </w:r>
      <w:r w:rsidR="00D24BAC">
        <w:t xml:space="preserve"> La mente es astuta. Muchas veces se aprovecha de que las características éticas no son conocidas, de manera que hacemos lo posible para mantenerlas ocultas.</w:t>
      </w:r>
      <w:r w:rsidR="00A24434">
        <w:t xml:space="preserve"> Como consecuencia de lo expuesto, los aseguradores de información necesitan estudiar sicología y aplicarla a su propia disciplina. Entiéndase que la contabilidad es un instrumento de reflejo histórico de las conductas económicas que realizan personas por cuenta de un centro de imputación que llamamos ente.</w:t>
      </w:r>
      <w:r w:rsidR="007F53DA">
        <w:t xml:space="preserve"> Los instrumentos matemáticos no tienen la gran capacidad de intuición que tiene la sicología.</w:t>
      </w:r>
      <w:r w:rsidR="00F31A8C">
        <w:t xml:space="preserve"> Muchas veces, si entendemos las personas, podemos suponer cual sería la probabilidad de que actúen en forma riesgosa, errada o fraudulenta. Este conocimiento es muy útil a la hora de verificar el estado de riesgo de los recursos confiados a unos funcionarios. También sirve para crear hipótesis sobre el comportamiento de los contadores preparadores.</w:t>
      </w:r>
    </w:p>
    <w:p w14:paraId="6022D7A4" w14:textId="2F246D18" w:rsidR="00F31A8C" w:rsidRPr="009A2E42" w:rsidRDefault="00F31A8C" w:rsidP="00F31A8C">
      <w:pPr>
        <w:jc w:val="right"/>
      </w:pPr>
      <w:r w:rsidRPr="003C4ED4">
        <w:rPr>
          <w:i/>
          <w:iCs/>
        </w:rPr>
        <w:t>Hernando Bermúdez Gómez</w:t>
      </w:r>
    </w:p>
    <w:sectPr w:rsidR="00F31A8C" w:rsidRPr="009A2E4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2383" w14:textId="77777777" w:rsidR="0075226C" w:rsidRDefault="0075226C" w:rsidP="00EE7812">
      <w:pPr>
        <w:spacing w:after="0" w:line="240" w:lineRule="auto"/>
      </w:pPr>
      <w:r>
        <w:separator/>
      </w:r>
    </w:p>
  </w:endnote>
  <w:endnote w:type="continuationSeparator" w:id="0">
    <w:p w14:paraId="34D3333D" w14:textId="77777777" w:rsidR="0075226C" w:rsidRDefault="007522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770A" w14:textId="77777777" w:rsidR="0075226C" w:rsidRDefault="0075226C" w:rsidP="00EE7812">
      <w:pPr>
        <w:spacing w:after="0" w:line="240" w:lineRule="auto"/>
      </w:pPr>
      <w:r>
        <w:separator/>
      </w:r>
    </w:p>
  </w:footnote>
  <w:footnote w:type="continuationSeparator" w:id="0">
    <w:p w14:paraId="1868E756" w14:textId="77777777" w:rsidR="0075226C" w:rsidRDefault="007522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167780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C73784">
      <w:t>9</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75226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034697">
    <w:abstractNumId w:val="0"/>
  </w:num>
  <w:num w:numId="2" w16cid:durableId="2039887642">
    <w:abstractNumId w:val="20"/>
  </w:num>
  <w:num w:numId="3" w16cid:durableId="52431751">
    <w:abstractNumId w:val="15"/>
  </w:num>
  <w:num w:numId="4" w16cid:durableId="1534617321">
    <w:abstractNumId w:val="2"/>
  </w:num>
  <w:num w:numId="5" w16cid:durableId="180170095">
    <w:abstractNumId w:val="19"/>
  </w:num>
  <w:num w:numId="6" w16cid:durableId="98381961">
    <w:abstractNumId w:val="34"/>
  </w:num>
  <w:num w:numId="7" w16cid:durableId="896472098">
    <w:abstractNumId w:val="13"/>
  </w:num>
  <w:num w:numId="8" w16cid:durableId="711425275">
    <w:abstractNumId w:val="32"/>
  </w:num>
  <w:num w:numId="9" w16cid:durableId="1805124157">
    <w:abstractNumId w:val="37"/>
  </w:num>
  <w:num w:numId="10" w16cid:durableId="954480853">
    <w:abstractNumId w:val="4"/>
  </w:num>
  <w:num w:numId="11" w16cid:durableId="1415084576">
    <w:abstractNumId w:val="6"/>
  </w:num>
  <w:num w:numId="12" w16cid:durableId="276639497">
    <w:abstractNumId w:val="18"/>
  </w:num>
  <w:num w:numId="13" w16cid:durableId="1032847413">
    <w:abstractNumId w:val="21"/>
  </w:num>
  <w:num w:numId="14" w16cid:durableId="26873574">
    <w:abstractNumId w:val="31"/>
  </w:num>
  <w:num w:numId="15" w16cid:durableId="2027709921">
    <w:abstractNumId w:val="9"/>
  </w:num>
  <w:num w:numId="16" w16cid:durableId="1262028261">
    <w:abstractNumId w:val="7"/>
  </w:num>
  <w:num w:numId="17" w16cid:durableId="1467699284">
    <w:abstractNumId w:val="16"/>
  </w:num>
  <w:num w:numId="18" w16cid:durableId="1224834716">
    <w:abstractNumId w:val="30"/>
  </w:num>
  <w:num w:numId="19" w16cid:durableId="1070276619">
    <w:abstractNumId w:val="25"/>
  </w:num>
  <w:num w:numId="20" w16cid:durableId="694159959">
    <w:abstractNumId w:val="8"/>
  </w:num>
  <w:num w:numId="21" w16cid:durableId="1802846635">
    <w:abstractNumId w:val="26"/>
  </w:num>
  <w:num w:numId="22" w16cid:durableId="284701046">
    <w:abstractNumId w:val="27"/>
  </w:num>
  <w:num w:numId="23" w16cid:durableId="314576174">
    <w:abstractNumId w:val="28"/>
  </w:num>
  <w:num w:numId="24" w16cid:durableId="1028140104">
    <w:abstractNumId w:val="33"/>
  </w:num>
  <w:num w:numId="25" w16cid:durableId="301469553">
    <w:abstractNumId w:val="22"/>
  </w:num>
  <w:num w:numId="26" w16cid:durableId="299455614">
    <w:abstractNumId w:val="14"/>
  </w:num>
  <w:num w:numId="27" w16cid:durableId="1006664627">
    <w:abstractNumId w:val="5"/>
  </w:num>
  <w:num w:numId="28" w16cid:durableId="1011906321">
    <w:abstractNumId w:val="23"/>
  </w:num>
  <w:num w:numId="29" w16cid:durableId="23483014">
    <w:abstractNumId w:val="1"/>
  </w:num>
  <w:num w:numId="30" w16cid:durableId="1959679987">
    <w:abstractNumId w:val="24"/>
  </w:num>
  <w:num w:numId="31" w16cid:durableId="1421215300">
    <w:abstractNumId w:val="29"/>
  </w:num>
  <w:num w:numId="32" w16cid:durableId="1563977745">
    <w:abstractNumId w:val="12"/>
  </w:num>
  <w:num w:numId="33" w16cid:durableId="1610504895">
    <w:abstractNumId w:val="17"/>
  </w:num>
  <w:num w:numId="34" w16cid:durableId="1531913475">
    <w:abstractNumId w:val="3"/>
  </w:num>
  <w:num w:numId="35" w16cid:durableId="354893516">
    <w:abstractNumId w:val="35"/>
  </w:num>
  <w:num w:numId="36" w16cid:durableId="793061499">
    <w:abstractNumId w:val="10"/>
  </w:num>
  <w:num w:numId="37" w16cid:durableId="688945430">
    <w:abstractNumId w:val="11"/>
  </w:num>
  <w:num w:numId="38" w16cid:durableId="18176428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26C"/>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56"/>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styleId="UnresolvedMention">
    <w:name w:val="Unresolved Mention"/>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CA1C-5D4D-4C75-891F-25015BD5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2022-07-09T17:23:00Z</dcterms:created>
  <dcterms:modified xsi:type="dcterms:W3CDTF">2022-07-09T17:23:00Z</dcterms:modified>
</cp:coreProperties>
</file>