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5B45" w14:textId="5F0306E0" w:rsidR="003F143A" w:rsidRPr="003F143A" w:rsidRDefault="003F143A" w:rsidP="003F143A">
      <w:pPr>
        <w:keepNext/>
        <w:framePr w:dropCap="drop" w:lines="3" w:wrap="around" w:vAnchor="text" w:hAnchor="text"/>
        <w:spacing w:after="0" w:line="926" w:lineRule="exact"/>
        <w:textAlignment w:val="baseline"/>
        <w:rPr>
          <w:position w:val="-8"/>
          <w:sz w:val="122"/>
        </w:rPr>
      </w:pPr>
      <w:r w:rsidRPr="003F143A">
        <w:rPr>
          <w:position w:val="-8"/>
          <w:sz w:val="122"/>
        </w:rPr>
        <w:t>H</w:t>
      </w:r>
    </w:p>
    <w:p w14:paraId="5228FB72" w14:textId="20712B71" w:rsidR="00932419" w:rsidRDefault="003F143A" w:rsidP="008865B4">
      <w:r>
        <w:t>ay muchas cosas que son modas y luego se olvidan. Curiosamente no son los inventos ni los descubrimientos los que nos ponen a hablar de un asunto, sino las fuerzas comerciales que de repente nos invaden con sus ofertas de buenos precios y muchas ventajas. Por lo general los vendedores se fijan en el plano operativo</w:t>
      </w:r>
      <w:r w:rsidR="008865B4">
        <w:t xml:space="preserve"> más que en los fundamentos filosóficos de las instituciones. Las modas causan una especie de fiebre que poco a poco se controla. </w:t>
      </w:r>
      <w:r w:rsidR="008865B4" w:rsidRPr="008865B4">
        <w:rPr>
          <w:lang w:val="en-US"/>
        </w:rPr>
        <w:t xml:space="preserve">Este es el caso del </w:t>
      </w:r>
      <w:r w:rsidR="008865B4" w:rsidRPr="008865B4">
        <w:rPr>
          <w:smallCaps/>
          <w:lang w:val="en-US"/>
        </w:rPr>
        <w:t>Xbrl</w:t>
      </w:r>
      <w:r w:rsidR="008865B4" w:rsidRPr="008865B4">
        <w:rPr>
          <w:lang w:val="en-US"/>
        </w:rPr>
        <w:t xml:space="preserve">. En el artículo </w:t>
      </w:r>
      <w:hyperlink r:id="rId8" w:history="1">
        <w:r w:rsidR="008865B4" w:rsidRPr="008865B4">
          <w:rPr>
            <w:rStyle w:val="Hyperlink"/>
            <w:i/>
            <w:lang w:val="en-US"/>
          </w:rPr>
          <w:t>XBRL technology adoption and consequences: A synthesis of theories and suggestions of future research</w:t>
        </w:r>
      </w:hyperlink>
      <w:r w:rsidR="008865B4" w:rsidRPr="008865B4">
        <w:rPr>
          <w:lang w:val="en-US"/>
        </w:rPr>
        <w:t xml:space="preserve">, escrito por Borgi, Hela, publicado en </w:t>
      </w:r>
      <w:r w:rsidR="008865B4" w:rsidRPr="008865B4">
        <w:rPr>
          <w:i/>
          <w:lang w:val="en-US"/>
        </w:rPr>
        <w:t>Accounting and Management Information Systems</w:t>
      </w:r>
      <w:r w:rsidR="008865B4" w:rsidRPr="008865B4">
        <w:rPr>
          <w:lang w:val="en-US"/>
        </w:rPr>
        <w:t xml:space="preserve">; Bucharest Tomo 21, N.º 2,  (2022): 220-235, se lee: </w:t>
      </w:r>
      <w:r w:rsidR="008865B4" w:rsidRPr="008865B4">
        <w:rPr>
          <w:i/>
          <w:lang w:val="en-US"/>
        </w:rPr>
        <w:t xml:space="preserve">“‎(…) </w:t>
      </w:r>
      <w:r w:rsidR="008865B4" w:rsidRPr="008865B4">
        <w:rPr>
          <w:i/>
        </w:rPr>
        <w:t xml:space="preserve">El objetivo de este estudio es sintetizar la literatura actual sobre la adopción de XBRL y sus consecuencias. Idea: eXtensible Business Reporting Language (XBRL) está revolucionando la presentación de informes financieros a escala global. Cuenta con el apoyo de las instituciones más poderosas del mundo, incluidas las bolsas de valores, los bancos centrales, los organismos normativos, los reguladores y otros intereses de la industria. Ha atraído la atención de los investigadores contables para comprender mejor sus influencias en los profesionales de la contabilidad y la auditoría. (…) La revisión sugiere que la mayoría de las publicaciones se publican en la segunda década durante el período 2011-2021. Este resultado puede implicar que los investigadores traten de dar más respuestas a los reguladores, los responsables políticos y los creadores de normas sobre cuestiones relacionadas con la implementación concreta de XBRL en </w:t>
      </w:r>
      <w:r w:rsidR="008865B4" w:rsidRPr="008865B4">
        <w:rPr>
          <w:i/>
        </w:rPr>
        <w:t>diferentes contextos y países. (…) Como dirección futura, existe la necesidad de investigar el papel de la regulación en la mejora del uso de XBRL y el grado de cumplimiento de la taxonomía XBRL IFRS. Los estudios futuros también pueden investigar las posibles consecuencias de la tecnología XBRL en la calidad de los informes financieros para dar respuestas a los creadores de estándares y a los responsables de la formulación de políticas. (…)”</w:t>
      </w:r>
      <w:r w:rsidR="008865B4" w:rsidRPr="008865B4">
        <w:t xml:space="preserve"> </w:t>
      </w:r>
      <w:r w:rsidR="008865B4">
        <w:t xml:space="preserve">En Colombia la herramienta XBRL le quedó grande a las autoridades, que se están limitando a hacer pasar los datos por una expresión XBRL, que luego se abandona, regresando a las herramientas que tradicionalmente estaban en uso. El sueño, desde la </w:t>
      </w:r>
      <w:hyperlink r:id="rId9" w:history="1">
        <w:r w:rsidR="008865B4" w:rsidRPr="008865B4">
          <w:rPr>
            <w:rStyle w:val="Hyperlink"/>
          </w:rPr>
          <w:t>Ley 222 de 1995</w:t>
        </w:r>
      </w:hyperlink>
      <w:r w:rsidR="008865B4">
        <w:t xml:space="preserve">, ha sido la creación de un gran banco de información conformado por los informes de gestión, los estados financieros y los informes, reportes o dictámenes de los revisores fiscales u otros contadores públicos. </w:t>
      </w:r>
      <w:r w:rsidR="003A23BD">
        <w:t>Lo más que tenemos es bancos de datos al interior de entidades gubernamentales, que no son públicos. Mientras tanto, en los países más desarrollados hay un amplio acceso a series de datos que cubren muchos años, permitiendo que la investigación se fundamente en muchísimos datos individuales. La falta de tales bancos explica los pocos estudios de campo que tenemos, que a su vez implica el desconocimiento de nuestras realidades. Hoy, siguiendo las modas, estamos hablando del manejo de grandes datos, de su análisis, de su procesamiento automatizado. Muy etéreo porque no tenemos datos.</w:t>
      </w:r>
    </w:p>
    <w:p w14:paraId="48EF69B5" w14:textId="1F879FE4" w:rsidR="003A23BD" w:rsidRPr="008865B4" w:rsidRDefault="003A23BD" w:rsidP="003A23BD">
      <w:pPr>
        <w:jc w:val="right"/>
      </w:pPr>
      <w:r>
        <w:rPr>
          <w:i/>
        </w:rPr>
        <w:t>Hernando Bermúdez Gó</w:t>
      </w:r>
      <w:r w:rsidRPr="001924A1">
        <w:rPr>
          <w:i/>
        </w:rPr>
        <w:t>mez</w:t>
      </w:r>
    </w:p>
    <w:sectPr w:rsidR="003A23BD" w:rsidRPr="008865B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D198B" w14:textId="77777777" w:rsidR="006149C8" w:rsidRDefault="006149C8" w:rsidP="00EE7812">
      <w:pPr>
        <w:spacing w:after="0" w:line="240" w:lineRule="auto"/>
      </w:pPr>
      <w:r>
        <w:separator/>
      </w:r>
    </w:p>
  </w:endnote>
  <w:endnote w:type="continuationSeparator" w:id="0">
    <w:p w14:paraId="1A0DCE30" w14:textId="77777777" w:rsidR="006149C8" w:rsidRDefault="006149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76AD9" w14:textId="77777777" w:rsidR="006149C8" w:rsidRDefault="006149C8" w:rsidP="00EE7812">
      <w:pPr>
        <w:spacing w:after="0" w:line="240" w:lineRule="auto"/>
      </w:pPr>
      <w:r>
        <w:separator/>
      </w:r>
    </w:p>
  </w:footnote>
  <w:footnote w:type="continuationSeparator" w:id="0">
    <w:p w14:paraId="7EF56715" w14:textId="77777777" w:rsidR="006149C8" w:rsidRDefault="006149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2765581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3F143A">
      <w:t>34</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6149C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3526765">
    <w:abstractNumId w:val="0"/>
  </w:num>
  <w:num w:numId="2" w16cid:durableId="229193510">
    <w:abstractNumId w:val="20"/>
  </w:num>
  <w:num w:numId="3" w16cid:durableId="92477034">
    <w:abstractNumId w:val="15"/>
  </w:num>
  <w:num w:numId="4" w16cid:durableId="1219706462">
    <w:abstractNumId w:val="2"/>
  </w:num>
  <w:num w:numId="5" w16cid:durableId="2079666628">
    <w:abstractNumId w:val="19"/>
  </w:num>
  <w:num w:numId="6" w16cid:durableId="1524856824">
    <w:abstractNumId w:val="34"/>
  </w:num>
  <w:num w:numId="7" w16cid:durableId="435294179">
    <w:abstractNumId w:val="13"/>
  </w:num>
  <w:num w:numId="8" w16cid:durableId="923150262">
    <w:abstractNumId w:val="32"/>
  </w:num>
  <w:num w:numId="9" w16cid:durableId="1061441059">
    <w:abstractNumId w:val="37"/>
  </w:num>
  <w:num w:numId="10" w16cid:durableId="1534491742">
    <w:abstractNumId w:val="4"/>
  </w:num>
  <w:num w:numId="11" w16cid:durableId="207960392">
    <w:abstractNumId w:val="6"/>
  </w:num>
  <w:num w:numId="12" w16cid:durableId="1905295099">
    <w:abstractNumId w:val="18"/>
  </w:num>
  <w:num w:numId="13" w16cid:durableId="759570779">
    <w:abstractNumId w:val="21"/>
  </w:num>
  <w:num w:numId="14" w16cid:durableId="1935093479">
    <w:abstractNumId w:val="31"/>
  </w:num>
  <w:num w:numId="15" w16cid:durableId="1863471606">
    <w:abstractNumId w:val="9"/>
  </w:num>
  <w:num w:numId="16" w16cid:durableId="980695478">
    <w:abstractNumId w:val="7"/>
  </w:num>
  <w:num w:numId="17" w16cid:durableId="1802964142">
    <w:abstractNumId w:val="16"/>
  </w:num>
  <w:num w:numId="18" w16cid:durableId="1842235424">
    <w:abstractNumId w:val="30"/>
  </w:num>
  <w:num w:numId="19" w16cid:durableId="1541742103">
    <w:abstractNumId w:val="25"/>
  </w:num>
  <w:num w:numId="20" w16cid:durableId="1771926260">
    <w:abstractNumId w:val="8"/>
  </w:num>
  <w:num w:numId="21" w16cid:durableId="1389112608">
    <w:abstractNumId w:val="26"/>
  </w:num>
  <w:num w:numId="22" w16cid:durableId="169025626">
    <w:abstractNumId w:val="27"/>
  </w:num>
  <w:num w:numId="23" w16cid:durableId="2106464064">
    <w:abstractNumId w:val="28"/>
  </w:num>
  <w:num w:numId="24" w16cid:durableId="1285697680">
    <w:abstractNumId w:val="33"/>
  </w:num>
  <w:num w:numId="25" w16cid:durableId="838692414">
    <w:abstractNumId w:val="22"/>
  </w:num>
  <w:num w:numId="26" w16cid:durableId="462192472">
    <w:abstractNumId w:val="14"/>
  </w:num>
  <w:num w:numId="27" w16cid:durableId="677657348">
    <w:abstractNumId w:val="5"/>
  </w:num>
  <w:num w:numId="28" w16cid:durableId="103618431">
    <w:abstractNumId w:val="23"/>
  </w:num>
  <w:num w:numId="29" w16cid:durableId="1449005718">
    <w:abstractNumId w:val="1"/>
  </w:num>
  <w:num w:numId="30" w16cid:durableId="324942975">
    <w:abstractNumId w:val="24"/>
  </w:num>
  <w:num w:numId="31" w16cid:durableId="296187368">
    <w:abstractNumId w:val="29"/>
  </w:num>
  <w:num w:numId="32" w16cid:durableId="1757482690">
    <w:abstractNumId w:val="12"/>
  </w:num>
  <w:num w:numId="33" w16cid:durableId="1801341446">
    <w:abstractNumId w:val="17"/>
  </w:num>
  <w:num w:numId="34" w16cid:durableId="1963069118">
    <w:abstractNumId w:val="3"/>
  </w:num>
  <w:num w:numId="35" w16cid:durableId="1928609475">
    <w:abstractNumId w:val="35"/>
  </w:num>
  <w:num w:numId="36" w16cid:durableId="1098676136">
    <w:abstractNumId w:val="10"/>
  </w:num>
  <w:num w:numId="37" w16cid:durableId="1873182411">
    <w:abstractNumId w:val="11"/>
  </w:num>
  <w:num w:numId="38" w16cid:durableId="72922996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9C8"/>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9D8"/>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4818\jamis.2022.0200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557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F5DB6-2F6F-48D3-B87A-12B998381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2022-09-03T22:11:00Z</dcterms:created>
  <dcterms:modified xsi:type="dcterms:W3CDTF">2022-09-03T22:11:00Z</dcterms:modified>
</cp:coreProperties>
</file>