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4111" w14:textId="0C910326" w:rsidR="00681EC1" w:rsidRPr="00681EC1" w:rsidRDefault="00681EC1" w:rsidP="00681EC1">
      <w:pPr>
        <w:keepNext/>
        <w:framePr w:dropCap="drop" w:lines="3" w:wrap="around" w:vAnchor="text" w:hAnchor="text"/>
        <w:spacing w:after="0" w:line="926" w:lineRule="exact"/>
        <w:textAlignment w:val="baseline"/>
        <w:rPr>
          <w:position w:val="-9"/>
          <w:sz w:val="123"/>
          <w:lang w:val="en-US"/>
        </w:rPr>
      </w:pPr>
      <w:r w:rsidRPr="00681EC1">
        <w:rPr>
          <w:position w:val="-9"/>
          <w:sz w:val="123"/>
          <w:lang w:val="en-US"/>
        </w:rPr>
        <w:t>E</w:t>
      </w:r>
    </w:p>
    <w:p w14:paraId="1C7E166B" w14:textId="59EC16A1" w:rsidR="009555DD" w:rsidRDefault="00681EC1" w:rsidP="005F1ADE">
      <w:r w:rsidRPr="00681EC1">
        <w:rPr>
          <w:lang w:val="en-US"/>
        </w:rPr>
        <w:t xml:space="preserve">n el </w:t>
      </w:r>
      <w:proofErr w:type="spellStart"/>
      <w:r w:rsidRPr="00681EC1">
        <w:rPr>
          <w:lang w:val="en-US"/>
        </w:rPr>
        <w:t>artículo</w:t>
      </w:r>
      <w:proofErr w:type="spellEnd"/>
      <w:r w:rsidRPr="00681EC1">
        <w:rPr>
          <w:lang w:val="en-US"/>
        </w:rPr>
        <w:t xml:space="preserve"> </w:t>
      </w:r>
      <w:r w:rsidRPr="00681EC1">
        <w:rPr>
          <w:i/>
          <w:iCs/>
          <w:lang w:val="en-US"/>
        </w:rPr>
        <w:t>Robotic Process Automation for the Extraction of Audit Information: A Use Case</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proofErr w:type="spellStart"/>
      <w:r w:rsidRPr="00681EC1">
        <w:rPr>
          <w:lang w:val="en-US"/>
        </w:rPr>
        <w:t>Bellinga</w:t>
      </w:r>
      <w:proofErr w:type="spellEnd"/>
      <w:r w:rsidRPr="00681EC1">
        <w:rPr>
          <w:lang w:val="en-US"/>
        </w:rPr>
        <w:t xml:space="preserve">, Jeroen, Bosman, </w:t>
      </w:r>
      <w:proofErr w:type="spellStart"/>
      <w:r w:rsidRPr="00681EC1">
        <w:rPr>
          <w:lang w:val="en-US"/>
        </w:rPr>
        <w:t>Tjibbe</w:t>
      </w:r>
      <w:proofErr w:type="spellEnd"/>
      <w:r w:rsidRPr="00681EC1">
        <w:rPr>
          <w:lang w:val="en-US"/>
        </w:rPr>
        <w:t xml:space="preserve">, </w:t>
      </w:r>
      <w:proofErr w:type="spellStart"/>
      <w:r w:rsidRPr="00681EC1">
        <w:rPr>
          <w:lang w:val="en-US"/>
        </w:rPr>
        <w:t>Höcük</w:t>
      </w:r>
      <w:proofErr w:type="spellEnd"/>
      <w:r w:rsidRPr="00681EC1">
        <w:rPr>
          <w:lang w:val="en-US"/>
        </w:rPr>
        <w:t xml:space="preserve">, </w:t>
      </w:r>
      <w:proofErr w:type="spellStart"/>
      <w:r w:rsidRPr="00681EC1">
        <w:rPr>
          <w:lang w:val="en-US"/>
        </w:rPr>
        <w:t>Seyit</w:t>
      </w:r>
      <w:proofErr w:type="spellEnd"/>
      <w:r w:rsidRPr="00681EC1">
        <w:rPr>
          <w:lang w:val="en-US"/>
        </w:rPr>
        <w:t xml:space="preserve">, Janssen, Wim H. P., </w:t>
      </w:r>
      <w:proofErr w:type="spellStart"/>
      <w:r w:rsidRPr="00681EC1">
        <w:rPr>
          <w:lang w:val="en-US"/>
        </w:rPr>
        <w:t>Khzam</w:t>
      </w:r>
      <w:proofErr w:type="spellEnd"/>
      <w:r w:rsidRPr="00681EC1">
        <w:rPr>
          <w:lang w:val="en-US"/>
        </w:rPr>
        <w:t xml:space="preserve">, Alaa,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681EC1">
        <w:rPr>
          <w:i/>
          <w:iCs/>
          <w:lang w:val="en-US"/>
        </w:rPr>
        <w:t>Current Issues in Auditing</w:t>
      </w:r>
      <w:r w:rsidRPr="00681EC1">
        <w:rPr>
          <w:lang w:val="en-US"/>
        </w:rPr>
        <w:t xml:space="preserve">, 19361270, Spring2022, Vol. 16, </w:t>
      </w:r>
      <w:proofErr w:type="spellStart"/>
      <w:r w:rsidRPr="00681EC1">
        <w:rPr>
          <w:lang w:val="en-US"/>
        </w:rPr>
        <w:t>Fascículo</w:t>
      </w:r>
      <w:proofErr w:type="spellEnd"/>
      <w:r w:rsidRPr="00681EC1">
        <w:rPr>
          <w:lang w:val="en-US"/>
        </w:rPr>
        <w:t xml:space="preserve"> 1</w:t>
      </w:r>
      <w:r>
        <w:rPr>
          <w:lang w:val="en-US"/>
        </w:rPr>
        <w:t xml:space="preserve">, </w:t>
      </w:r>
      <w:proofErr w:type="spellStart"/>
      <w:r>
        <w:rPr>
          <w:lang w:val="en-US"/>
        </w:rPr>
        <w:t>aparece</w:t>
      </w:r>
      <w:proofErr w:type="spellEnd"/>
      <w:r>
        <w:rPr>
          <w:lang w:val="en-US"/>
        </w:rPr>
        <w:t xml:space="preserve"> el </w:t>
      </w:r>
      <w:proofErr w:type="spellStart"/>
      <w:r>
        <w:rPr>
          <w:lang w:val="en-US"/>
        </w:rPr>
        <w:t>siguiente</w:t>
      </w:r>
      <w:proofErr w:type="spellEnd"/>
      <w:r>
        <w:rPr>
          <w:lang w:val="en-US"/>
        </w:rPr>
        <w:t xml:space="preserve"> </w:t>
      </w:r>
      <w:proofErr w:type="spellStart"/>
      <w:r>
        <w:rPr>
          <w:lang w:val="en-US"/>
        </w:rPr>
        <w:t>resumen</w:t>
      </w:r>
      <w:proofErr w:type="spellEnd"/>
      <w:r>
        <w:rPr>
          <w:lang w:val="en-US"/>
        </w:rPr>
        <w:t>: “</w:t>
      </w:r>
      <w:r w:rsidRPr="00681EC1">
        <w:rPr>
          <w:i/>
          <w:iCs/>
          <w:lang w:val="en-US"/>
        </w:rPr>
        <w:t>The reconciliation of audit evidence to the audit subject matter is a key and recurring audit procedure. Before reconciling information, data needs to be extracted from the audit subject matter, which is often in a Portable Document Format (PDF). Reconciliations are a recurring task for every new version of the audit subject matter. Large audit firms typically "offshore" simple and repetitive audit tasks such as reconciliations to shared service centers. Offshoring however comes at the expense of coordination costs, delays in the process, and challenges regarding the liability risk to the auditor. This paper presents an open-source algorithm to extract data from (draft) annual reports (PDF files) using Python to automate, rather than outsource, the data extraction for reconciliations. The algorithm resulted in a significant time saving for the audit of a large Dutch asset management firm. Researchers apply the algorithm to minimize hand-collection of financial statement data</w:t>
      </w:r>
      <w:r w:rsidRPr="00681EC1">
        <w:rPr>
          <w:lang w:val="en-US"/>
        </w:rPr>
        <w:t>.</w:t>
      </w:r>
      <w:r>
        <w:rPr>
          <w:lang w:val="en-US"/>
        </w:rPr>
        <w:t xml:space="preserve">” </w:t>
      </w:r>
      <w:r w:rsidRPr="00681EC1">
        <w:t>Desde el siglo pasado los contadores han aprovechado t</w:t>
      </w:r>
      <w:r>
        <w:t>anto como pueden los desarrollos tecnológicos, empezando por los computacionales, pero comprendiendo otras formas de innovación.</w:t>
      </w:r>
      <w:r w:rsidR="00A91EB9">
        <w:t xml:space="preserve"> En nuestro medio la utilización de la alta tecnología es muy baja, porque carecemos del capital necesario para tener acceso a ella. Existen empresas que tratan de ayudar en esta materia, </w:t>
      </w:r>
      <w:r w:rsidR="00A91EB9">
        <w:t>brindándonos ayudas con relación a los medios tecnológicos que ya tenemos.</w:t>
      </w:r>
      <w:r w:rsidR="009F79DF">
        <w:t xml:space="preserve"> Así como sabemos que los programas de escritorio, por </w:t>
      </w:r>
      <w:r w:rsidR="00D073A9">
        <w:t>ejemplo,</w:t>
      </w:r>
      <w:r w:rsidR="009F79DF">
        <w:t xml:space="preserve"> Office, son capaces de muchas más cosas de las que solemos hacer con ellos, también tenemos claro que los programas construidos para las grandes empresas permiten hacer muchas más cosas que no imaginamos porque desconocemos.</w:t>
      </w:r>
      <w:r w:rsidR="00D073A9">
        <w:t xml:space="preserve"> Preparar instrumentos para documentar el que nos parece es el trabajo que debemos hacer para cumplirlas, nos lleva a una gran cantidad de comprobaciones y en esto no consiste un servicio de aseguramiento, porque éste, como todos los demás que hacen los profesionales de la contabilidad, es una forma de pensar antes que de hacer. Un buen servicio de aseguramiento requiere de personal muy competente que sea capaz de analizar los contextos y las empresas para entonces resolver qué dirección debe tener el trabajo. Cuando lo que vemos es que los equipos operan de igual forma en todos los casos ponemos en duda el carácter intelectual de la profesión y nos comportamos como si se tratara de una mera técnica (¿esto es posible?)</w:t>
      </w:r>
      <w:r w:rsidR="00D242E5">
        <w:t xml:space="preserve">. </w:t>
      </w:r>
      <w:r w:rsidR="000B6AA5">
        <w:t>No importa cuánto más avance la ciencia, los contadores (profesionales) seguirán aprovechándola cuanto más puedan. Sentirse en la parte más alta de las olas y no donde ellas caen es algo que debemos enseñar a experimentar en nuestros estudiantes, en lugar de hablarles del gran peso que producen las múltiples exigencias de las autoridades, que hemos llegado a presentar como lo que justifica la contratación de contables y lo que determina su remuneración.</w:t>
      </w:r>
    </w:p>
    <w:p w14:paraId="49299797" w14:textId="6759DE3E" w:rsidR="000B6AA5" w:rsidRPr="00681EC1" w:rsidRDefault="000B6AA5" w:rsidP="000B6AA5">
      <w:pPr>
        <w:jc w:val="right"/>
      </w:pPr>
      <w:r w:rsidRPr="003C4ED4">
        <w:rPr>
          <w:i/>
          <w:iCs/>
        </w:rPr>
        <w:t>Hernando Bermúdez Gómez</w:t>
      </w:r>
    </w:p>
    <w:sectPr w:rsidR="000B6AA5" w:rsidRPr="00681EC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74264" w14:textId="77777777" w:rsidR="00ED6A19" w:rsidRDefault="00ED6A19" w:rsidP="00EE7812">
      <w:pPr>
        <w:spacing w:after="0" w:line="240" w:lineRule="auto"/>
      </w:pPr>
      <w:r>
        <w:separator/>
      </w:r>
    </w:p>
  </w:endnote>
  <w:endnote w:type="continuationSeparator" w:id="0">
    <w:p w14:paraId="718B4376" w14:textId="77777777" w:rsidR="00ED6A19" w:rsidRDefault="00ED6A1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A1F2A" w14:textId="77777777" w:rsidR="00ED6A19" w:rsidRDefault="00ED6A19" w:rsidP="00EE7812">
      <w:pPr>
        <w:spacing w:after="0" w:line="240" w:lineRule="auto"/>
      </w:pPr>
      <w:r>
        <w:separator/>
      </w:r>
    </w:p>
  </w:footnote>
  <w:footnote w:type="continuationSeparator" w:id="0">
    <w:p w14:paraId="6E183364" w14:textId="77777777" w:rsidR="00ED6A19" w:rsidRDefault="00ED6A1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0E2CBE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C07345">
      <w:t>5</w:t>
    </w:r>
    <w:r w:rsidR="00AF056E">
      <w:t>7</w:t>
    </w:r>
    <w:r>
      <w:t>,</w:t>
    </w:r>
    <w:r w:rsidR="00AD1603">
      <w:t xml:space="preserve"> </w:t>
    </w:r>
    <w:r w:rsidR="00DD1991">
      <w:t>1</w:t>
    </w:r>
    <w:r w:rsidR="00A80B3C">
      <w:t>9</w:t>
    </w:r>
    <w:r w:rsidR="009365CF">
      <w:t xml:space="preserve"> de septiembre</w:t>
    </w:r>
    <w:r w:rsidR="00AD1603">
      <w:t xml:space="preserve"> </w:t>
    </w:r>
    <w:r>
      <w:t>de</w:t>
    </w:r>
    <w:r w:rsidR="00AD1603">
      <w:t xml:space="preserve"> </w:t>
    </w:r>
    <w:r>
      <w:t>202</w:t>
    </w:r>
    <w:r w:rsidR="00792932">
      <w:t>2</w:t>
    </w:r>
  </w:p>
  <w:p w14:paraId="29566F03" w14:textId="486D5996" w:rsidR="0000261B" w:rsidRDefault="00ED6A1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6782418">
    <w:abstractNumId w:val="0"/>
  </w:num>
  <w:num w:numId="2" w16cid:durableId="1021517601">
    <w:abstractNumId w:val="20"/>
  </w:num>
  <w:num w:numId="3" w16cid:durableId="1446146480">
    <w:abstractNumId w:val="15"/>
  </w:num>
  <w:num w:numId="4" w16cid:durableId="886525953">
    <w:abstractNumId w:val="2"/>
  </w:num>
  <w:num w:numId="5" w16cid:durableId="400762420">
    <w:abstractNumId w:val="19"/>
  </w:num>
  <w:num w:numId="6" w16cid:durableId="1209680018">
    <w:abstractNumId w:val="34"/>
  </w:num>
  <w:num w:numId="7" w16cid:durableId="170145767">
    <w:abstractNumId w:val="13"/>
  </w:num>
  <w:num w:numId="8" w16cid:durableId="1431045260">
    <w:abstractNumId w:val="32"/>
  </w:num>
  <w:num w:numId="9" w16cid:durableId="415714034">
    <w:abstractNumId w:val="37"/>
  </w:num>
  <w:num w:numId="10" w16cid:durableId="1304963210">
    <w:abstractNumId w:val="4"/>
  </w:num>
  <w:num w:numId="11" w16cid:durableId="549341341">
    <w:abstractNumId w:val="6"/>
  </w:num>
  <w:num w:numId="12" w16cid:durableId="354694963">
    <w:abstractNumId w:val="18"/>
  </w:num>
  <w:num w:numId="13" w16cid:durableId="1697001461">
    <w:abstractNumId w:val="21"/>
  </w:num>
  <w:num w:numId="14" w16cid:durableId="1754475827">
    <w:abstractNumId w:val="31"/>
  </w:num>
  <w:num w:numId="15" w16cid:durableId="1904174507">
    <w:abstractNumId w:val="9"/>
  </w:num>
  <w:num w:numId="16" w16cid:durableId="1793858387">
    <w:abstractNumId w:val="7"/>
  </w:num>
  <w:num w:numId="17" w16cid:durableId="708187321">
    <w:abstractNumId w:val="16"/>
  </w:num>
  <w:num w:numId="18" w16cid:durableId="1454132990">
    <w:abstractNumId w:val="30"/>
  </w:num>
  <w:num w:numId="19" w16cid:durableId="730537730">
    <w:abstractNumId w:val="25"/>
  </w:num>
  <w:num w:numId="20" w16cid:durableId="1708216134">
    <w:abstractNumId w:val="8"/>
  </w:num>
  <w:num w:numId="21" w16cid:durableId="657726685">
    <w:abstractNumId w:val="26"/>
  </w:num>
  <w:num w:numId="22" w16cid:durableId="266499899">
    <w:abstractNumId w:val="27"/>
  </w:num>
  <w:num w:numId="23" w16cid:durableId="63337864">
    <w:abstractNumId w:val="28"/>
  </w:num>
  <w:num w:numId="24" w16cid:durableId="1442414384">
    <w:abstractNumId w:val="33"/>
  </w:num>
  <w:num w:numId="25" w16cid:durableId="651904769">
    <w:abstractNumId w:val="22"/>
  </w:num>
  <w:num w:numId="26" w16cid:durableId="653796682">
    <w:abstractNumId w:val="14"/>
  </w:num>
  <w:num w:numId="27" w16cid:durableId="571426631">
    <w:abstractNumId w:val="5"/>
  </w:num>
  <w:num w:numId="28" w16cid:durableId="1951085082">
    <w:abstractNumId w:val="23"/>
  </w:num>
  <w:num w:numId="29" w16cid:durableId="2017027463">
    <w:abstractNumId w:val="1"/>
  </w:num>
  <w:num w:numId="30" w16cid:durableId="504983250">
    <w:abstractNumId w:val="24"/>
  </w:num>
  <w:num w:numId="31" w16cid:durableId="755132773">
    <w:abstractNumId w:val="29"/>
  </w:num>
  <w:num w:numId="32" w16cid:durableId="1787045983">
    <w:abstractNumId w:val="12"/>
  </w:num>
  <w:num w:numId="33" w16cid:durableId="791510643">
    <w:abstractNumId w:val="17"/>
  </w:num>
  <w:num w:numId="34" w16cid:durableId="1780443562">
    <w:abstractNumId w:val="3"/>
  </w:num>
  <w:num w:numId="35" w16cid:durableId="2024742122">
    <w:abstractNumId w:val="35"/>
  </w:num>
  <w:num w:numId="36" w16cid:durableId="2032338634">
    <w:abstractNumId w:val="10"/>
  </w:num>
  <w:num w:numId="37" w16cid:durableId="1234975471">
    <w:abstractNumId w:val="11"/>
  </w:num>
  <w:num w:numId="38" w16cid:durableId="26300209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3C6"/>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780"/>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19"/>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styleId="UnresolvedMention">
    <w:name w:val="Unresolved Mention"/>
    <w:basedOn w:val="DefaultParagraphFont"/>
    <w:uiPriority w:val="99"/>
    <w:semiHidden/>
    <w:unhideWhenUsed/>
    <w:rsid w:val="00102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354FC-EE5E-4296-8C36-4E1AD929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2022-09-17T21:10:00Z</dcterms:created>
  <dcterms:modified xsi:type="dcterms:W3CDTF">2022-09-17T21:10:00Z</dcterms:modified>
</cp:coreProperties>
</file>