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DFB8" w14:textId="58ED394F" w:rsidR="00493887" w:rsidRPr="00493887" w:rsidRDefault="00493887" w:rsidP="00493887">
      <w:pPr>
        <w:keepNext/>
        <w:framePr w:dropCap="drop" w:lines="3" w:wrap="around" w:vAnchor="text" w:hAnchor="text"/>
        <w:spacing w:after="0" w:line="926" w:lineRule="exact"/>
        <w:textAlignment w:val="baseline"/>
        <w:rPr>
          <w:position w:val="-9"/>
          <w:sz w:val="123"/>
          <w:lang w:val="en-US"/>
        </w:rPr>
      </w:pPr>
      <w:r w:rsidRPr="00493887">
        <w:rPr>
          <w:position w:val="-9"/>
          <w:sz w:val="123"/>
          <w:lang w:val="en-US"/>
        </w:rPr>
        <w:t>E</w:t>
      </w:r>
    </w:p>
    <w:p w14:paraId="38AF5BA6" w14:textId="41AC528B" w:rsidR="004A62AC" w:rsidRDefault="00493887" w:rsidP="00493887">
      <w:r>
        <w:rPr>
          <w:lang w:val="en-US"/>
        </w:rPr>
        <w:t xml:space="preserve">n </w:t>
      </w:r>
      <w:r w:rsidRPr="00493887">
        <w:rPr>
          <w:i/>
          <w:iCs/>
          <w:lang w:val="en-US"/>
        </w:rPr>
        <w:t>International Journal of Accounting Information Systems</w:t>
      </w:r>
      <w:r w:rsidRPr="00493887">
        <w:rPr>
          <w:lang w:val="en-US"/>
        </w:rPr>
        <w:t xml:space="preserve"> 47 (2022) 100579</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493887">
        <w:rPr>
          <w:i/>
          <w:iCs/>
          <w:lang w:val="en-US"/>
        </w:rPr>
        <w:t xml:space="preserve">Development and validation of an improved </w:t>
      </w:r>
      <w:proofErr w:type="spellStart"/>
      <w:r w:rsidRPr="00493887">
        <w:rPr>
          <w:i/>
          <w:iCs/>
          <w:lang w:val="en-US"/>
        </w:rPr>
        <w:t>DeLone</w:t>
      </w:r>
      <w:proofErr w:type="spellEnd"/>
      <w:r w:rsidRPr="00493887">
        <w:rPr>
          <w:i/>
          <w:iCs/>
          <w:lang w:val="en-US"/>
        </w:rPr>
        <w:t>-McLean IS success model - application to the evaluation of a tax administration ERP</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93887">
        <w:rPr>
          <w:lang w:val="en-US"/>
        </w:rPr>
        <w:t xml:space="preserve">Godwin </w:t>
      </w:r>
      <w:proofErr w:type="spellStart"/>
      <w:r w:rsidRPr="00493887">
        <w:rPr>
          <w:lang w:val="en-US"/>
        </w:rPr>
        <w:t>Banafo</w:t>
      </w:r>
      <w:proofErr w:type="spellEnd"/>
      <w:r w:rsidRPr="00493887">
        <w:rPr>
          <w:lang w:val="en-US"/>
        </w:rPr>
        <w:t xml:space="preserve"> </w:t>
      </w:r>
      <w:proofErr w:type="spellStart"/>
      <w:r w:rsidRPr="00493887">
        <w:rPr>
          <w:lang w:val="en-US"/>
        </w:rPr>
        <w:t>Akrong</w:t>
      </w:r>
      <w:proofErr w:type="spellEnd"/>
      <w:r w:rsidRPr="00493887">
        <w:rPr>
          <w:lang w:val="en-US"/>
        </w:rPr>
        <w:t xml:space="preserve"> </w:t>
      </w:r>
      <w:r>
        <w:rPr>
          <w:lang w:val="en-US"/>
        </w:rPr>
        <w:t xml:space="preserve">, </w:t>
      </w:r>
      <w:r w:rsidRPr="00493887">
        <w:rPr>
          <w:lang w:val="en-US"/>
        </w:rPr>
        <w:t xml:space="preserve">Shao </w:t>
      </w:r>
      <w:proofErr w:type="spellStart"/>
      <w:r w:rsidRPr="00493887">
        <w:rPr>
          <w:lang w:val="en-US"/>
        </w:rPr>
        <w:t>Yunfei</w:t>
      </w:r>
      <w:proofErr w:type="spellEnd"/>
      <w:r>
        <w:rPr>
          <w:lang w:val="en-US"/>
        </w:rPr>
        <w:t xml:space="preserve"> &amp; </w:t>
      </w:r>
      <w:r w:rsidRPr="00493887">
        <w:rPr>
          <w:lang w:val="en-US"/>
        </w:rPr>
        <w:t>Ebenezer Owusu</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concluyó</w:t>
      </w:r>
      <w:proofErr w:type="spellEnd"/>
      <w:r>
        <w:rPr>
          <w:lang w:val="en-US"/>
        </w:rPr>
        <w:t>:</w:t>
      </w:r>
      <w:r w:rsidRPr="00493887">
        <w:rPr>
          <w:lang w:val="en-US"/>
        </w:rPr>
        <w:t xml:space="preserve"> </w:t>
      </w:r>
      <w:r>
        <w:rPr>
          <w:lang w:val="en-US"/>
        </w:rPr>
        <w:t>“</w:t>
      </w:r>
      <w:r w:rsidRPr="00493887">
        <w:rPr>
          <w:i/>
          <w:iCs/>
          <w:lang w:val="en-US"/>
        </w:rPr>
        <w:t xml:space="preserve">In addition to the organizational climate variables (training and learning, teamwork and support, and role clarity) included in this study, several other factors have been shown to affect ERP system success over time. However, the reviewed literature indicates that these organizational climate factors have not received enough consideration when evaluating IS success. Modern tax collecting, administration, and compliance have all been affected by technology. To assess the success of tax ERP systems, </w:t>
      </w:r>
      <w:proofErr w:type="spellStart"/>
      <w:r w:rsidRPr="00493887">
        <w:rPr>
          <w:i/>
          <w:iCs/>
          <w:lang w:val="en-US"/>
        </w:rPr>
        <w:t>an</w:t>
      </w:r>
      <w:proofErr w:type="spellEnd"/>
      <w:r w:rsidRPr="00493887">
        <w:rPr>
          <w:i/>
          <w:iCs/>
          <w:lang w:val="en-US"/>
        </w:rPr>
        <w:t xml:space="preserve"> IS success model should incorporate organizational climate variables. Hence, in addition to the </w:t>
      </w:r>
      <w:proofErr w:type="spellStart"/>
      <w:r w:rsidRPr="00493887">
        <w:rPr>
          <w:i/>
          <w:iCs/>
          <w:lang w:val="en-US"/>
        </w:rPr>
        <w:t>DeLone</w:t>
      </w:r>
      <w:proofErr w:type="spellEnd"/>
      <w:r w:rsidRPr="00493887">
        <w:rPr>
          <w:i/>
          <w:iCs/>
          <w:lang w:val="en-US"/>
        </w:rPr>
        <w:t xml:space="preserve"> and McLean IS success model, this study proposed a model that incorporated organizational climate values including training &amp; learning, teamwork &amp; support, and role clarity. The study also examined the variables that affect internal users’ usage of a tax ERP system, user satisfaction, information quality, service quality, system quality, and net benefit. The model was evaluated on the main tax revenue agency in Ghana. The findings show that the proposed organizational climate variables and </w:t>
      </w:r>
      <w:proofErr w:type="spellStart"/>
      <w:r w:rsidRPr="00493887">
        <w:rPr>
          <w:i/>
          <w:iCs/>
          <w:lang w:val="en-US"/>
        </w:rPr>
        <w:t>DeLone</w:t>
      </w:r>
      <w:proofErr w:type="spellEnd"/>
      <w:r w:rsidRPr="00493887">
        <w:rPr>
          <w:i/>
          <w:iCs/>
          <w:lang w:val="en-US"/>
        </w:rPr>
        <w:t xml:space="preserve"> and McLean IS success model components adequately evaluate a tax.</w:t>
      </w:r>
      <w:r>
        <w:rPr>
          <w:lang w:val="en-US"/>
        </w:rPr>
        <w:t xml:space="preserve">” </w:t>
      </w:r>
      <w:r w:rsidRPr="00104BC2">
        <w:t>Ciertamente todas las herramientas computacionales deben ser evaluadas</w:t>
      </w:r>
      <w:r w:rsidR="00104BC2" w:rsidRPr="00104BC2">
        <w:t xml:space="preserve"> y mejoradas o cambiadas antes de que ellas se vuelvan </w:t>
      </w:r>
      <w:r w:rsidR="00104BC2" w:rsidRPr="00104BC2">
        <w:t>obsoletas o no permitan aprovechar avances tecnológi</w:t>
      </w:r>
      <w:r w:rsidR="00104BC2">
        <w:t xml:space="preserve">cos. También es innegable que no se trata de reunir las opiniones de los usuarios, sino que hay que recurrir a modelos de evaluación que permitan un análisis metódico, riguroso y completo. La evaluación de un ERP lleva a advertir que el clima organizacional influye notoriamente en el uso eficiente de él. Al aludir al clima organizacional el artículo se refiere a la </w:t>
      </w:r>
      <w:r w:rsidR="00104BC2" w:rsidRPr="00104BC2">
        <w:t>capacitación y aprendizaje, trabajo en equipo y apoyo, y claridad de roles</w:t>
      </w:r>
      <w:r w:rsidR="00104BC2">
        <w:t xml:space="preserve">. En realidad, son solo algunos de los insumos de un buen clima. La enseñanza para el trabajo es fundamental, además de ser la forma natural de </w:t>
      </w:r>
      <w:r w:rsidR="007C4526">
        <w:t>hacer a alguien competente, que ha sido practicada desde la antigüedad. El principio clave de una empresa es precisamente el trabajo en común. La unión hace la fuerza es un refrán muy conocido e indiscutible. Precisamente esto es una empresa: lograr hacer cosas mejores que las que se lograrían mediante esfuerzos individuales. Las empresas que no apoyan a sus empleados fracasan. Las que los ayudan reciben a cambio agradecimiento y fidelidad, haciendo que el trabajo se haga de la mejor manera posible. La definición de las tareas de cada cual evita que los esfuerzos se sobrepongan, o choquen, así como impide áreas sin responsables. Por tercera vez, cada una desde un punto diferente, llegamos a la misma conclusión: la gente feliz aumenta la productividad. Los grandes programas para manejar los sistemas de información tienen ventajas en sí mismos, pero el uso que de ellos se haga es lo que finalmente determina sus resultados.</w:t>
      </w:r>
    </w:p>
    <w:p w14:paraId="0AE773FE" w14:textId="75317E13" w:rsidR="007C4526" w:rsidRPr="00104BC2" w:rsidRDefault="007C4526" w:rsidP="007C4526">
      <w:pPr>
        <w:jc w:val="right"/>
      </w:pPr>
      <w:r w:rsidRPr="003C4ED4">
        <w:rPr>
          <w:i/>
          <w:iCs/>
        </w:rPr>
        <w:t>Hernando Bermúdez Gómez</w:t>
      </w:r>
    </w:p>
    <w:sectPr w:rsidR="007C4526" w:rsidRPr="00104B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7ED4" w14:textId="77777777" w:rsidR="0078185E" w:rsidRDefault="0078185E" w:rsidP="00EE7812">
      <w:pPr>
        <w:spacing w:after="0" w:line="240" w:lineRule="auto"/>
      </w:pPr>
      <w:r>
        <w:separator/>
      </w:r>
    </w:p>
  </w:endnote>
  <w:endnote w:type="continuationSeparator" w:id="0">
    <w:p w14:paraId="0EE6F1F3" w14:textId="77777777" w:rsidR="0078185E" w:rsidRDefault="007818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4E3D" w14:textId="77777777" w:rsidR="0078185E" w:rsidRDefault="0078185E" w:rsidP="00EE7812">
      <w:pPr>
        <w:spacing w:after="0" w:line="240" w:lineRule="auto"/>
      </w:pPr>
      <w:r>
        <w:separator/>
      </w:r>
    </w:p>
  </w:footnote>
  <w:footnote w:type="continuationSeparator" w:id="0">
    <w:p w14:paraId="1314133C" w14:textId="77777777" w:rsidR="0078185E" w:rsidRDefault="007818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D25961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7F67B5">
      <w:t>4</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7818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2628104">
    <w:abstractNumId w:val="0"/>
  </w:num>
  <w:num w:numId="2" w16cid:durableId="286859401">
    <w:abstractNumId w:val="20"/>
  </w:num>
  <w:num w:numId="3" w16cid:durableId="1586958951">
    <w:abstractNumId w:val="15"/>
  </w:num>
  <w:num w:numId="4" w16cid:durableId="1571228056">
    <w:abstractNumId w:val="2"/>
  </w:num>
  <w:num w:numId="5" w16cid:durableId="1555582431">
    <w:abstractNumId w:val="19"/>
  </w:num>
  <w:num w:numId="6" w16cid:durableId="1163425858">
    <w:abstractNumId w:val="34"/>
  </w:num>
  <w:num w:numId="7" w16cid:durableId="1989626381">
    <w:abstractNumId w:val="13"/>
  </w:num>
  <w:num w:numId="8" w16cid:durableId="2121103630">
    <w:abstractNumId w:val="32"/>
  </w:num>
  <w:num w:numId="9" w16cid:durableId="1237592858">
    <w:abstractNumId w:val="37"/>
  </w:num>
  <w:num w:numId="10" w16cid:durableId="1164468497">
    <w:abstractNumId w:val="4"/>
  </w:num>
  <w:num w:numId="11" w16cid:durableId="1709910005">
    <w:abstractNumId w:val="6"/>
  </w:num>
  <w:num w:numId="12" w16cid:durableId="672607275">
    <w:abstractNumId w:val="18"/>
  </w:num>
  <w:num w:numId="13" w16cid:durableId="1208296315">
    <w:abstractNumId w:val="21"/>
  </w:num>
  <w:num w:numId="14" w16cid:durableId="367485666">
    <w:abstractNumId w:val="31"/>
  </w:num>
  <w:num w:numId="15" w16cid:durableId="1326939518">
    <w:abstractNumId w:val="9"/>
  </w:num>
  <w:num w:numId="16" w16cid:durableId="1835685778">
    <w:abstractNumId w:val="7"/>
  </w:num>
  <w:num w:numId="17" w16cid:durableId="1114249018">
    <w:abstractNumId w:val="16"/>
  </w:num>
  <w:num w:numId="18" w16cid:durableId="618754590">
    <w:abstractNumId w:val="30"/>
  </w:num>
  <w:num w:numId="19" w16cid:durableId="1322587543">
    <w:abstractNumId w:val="25"/>
  </w:num>
  <w:num w:numId="20" w16cid:durableId="1141732466">
    <w:abstractNumId w:val="8"/>
  </w:num>
  <w:num w:numId="21" w16cid:durableId="818545674">
    <w:abstractNumId w:val="26"/>
  </w:num>
  <w:num w:numId="22" w16cid:durableId="89813971">
    <w:abstractNumId w:val="27"/>
  </w:num>
  <w:num w:numId="23" w16cid:durableId="1045568092">
    <w:abstractNumId w:val="28"/>
  </w:num>
  <w:num w:numId="24" w16cid:durableId="894466837">
    <w:abstractNumId w:val="33"/>
  </w:num>
  <w:num w:numId="25" w16cid:durableId="593392912">
    <w:abstractNumId w:val="22"/>
  </w:num>
  <w:num w:numId="26" w16cid:durableId="1153714040">
    <w:abstractNumId w:val="14"/>
  </w:num>
  <w:num w:numId="27" w16cid:durableId="825441915">
    <w:abstractNumId w:val="5"/>
  </w:num>
  <w:num w:numId="28" w16cid:durableId="1329596997">
    <w:abstractNumId w:val="23"/>
  </w:num>
  <w:num w:numId="29" w16cid:durableId="530457819">
    <w:abstractNumId w:val="1"/>
  </w:num>
  <w:num w:numId="30" w16cid:durableId="2084179684">
    <w:abstractNumId w:val="24"/>
  </w:num>
  <w:num w:numId="31" w16cid:durableId="555554926">
    <w:abstractNumId w:val="29"/>
  </w:num>
  <w:num w:numId="32" w16cid:durableId="1064522434">
    <w:abstractNumId w:val="12"/>
  </w:num>
  <w:num w:numId="33" w16cid:durableId="1293289982">
    <w:abstractNumId w:val="17"/>
  </w:num>
  <w:num w:numId="34" w16cid:durableId="1852914726">
    <w:abstractNumId w:val="3"/>
  </w:num>
  <w:num w:numId="35" w16cid:durableId="1060398471">
    <w:abstractNumId w:val="35"/>
  </w:num>
  <w:num w:numId="36" w16cid:durableId="664239975">
    <w:abstractNumId w:val="10"/>
  </w:num>
  <w:num w:numId="37" w16cid:durableId="1252662117">
    <w:abstractNumId w:val="11"/>
  </w:num>
  <w:num w:numId="38" w16cid:durableId="8432794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5E"/>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C39"/>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BF5"/>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A33-CC20-4812-9219-5BCD04E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2022-09-17T21:25:00Z</dcterms:created>
  <dcterms:modified xsi:type="dcterms:W3CDTF">2022-09-17T21:25:00Z</dcterms:modified>
</cp:coreProperties>
</file>