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DFC99" w14:textId="656B2F93" w:rsidR="00841103" w:rsidRPr="00841103" w:rsidRDefault="00841103" w:rsidP="00841103">
      <w:pPr>
        <w:keepNext/>
        <w:framePr w:dropCap="drop" w:lines="3" w:wrap="around" w:vAnchor="text" w:hAnchor="text"/>
        <w:spacing w:after="0" w:line="926" w:lineRule="exact"/>
        <w:textAlignment w:val="baseline"/>
        <w:rPr>
          <w:position w:val="-9"/>
          <w:sz w:val="123"/>
        </w:rPr>
      </w:pPr>
      <w:r w:rsidRPr="00841103">
        <w:rPr>
          <w:position w:val="-9"/>
          <w:sz w:val="123"/>
        </w:rPr>
        <w:t>E</w:t>
      </w:r>
    </w:p>
    <w:p w14:paraId="34C5F4B3" w14:textId="7700DFEC" w:rsidR="00841103" w:rsidRPr="00841103" w:rsidRDefault="00841103" w:rsidP="00841103">
      <w:r w:rsidRPr="00841103">
        <w:t xml:space="preserve">n el artículo </w:t>
      </w:r>
      <w:hyperlink r:id="rId8" w:history="1">
        <w:proofErr w:type="spellStart"/>
        <w:r w:rsidRPr="00841103">
          <w:rPr>
            <w:rStyle w:val="Hyperlink"/>
          </w:rPr>
          <w:t>Using</w:t>
        </w:r>
        <w:proofErr w:type="spellEnd"/>
        <w:r w:rsidRPr="00841103">
          <w:rPr>
            <w:rStyle w:val="Hyperlink"/>
          </w:rPr>
          <w:t xml:space="preserve"> </w:t>
        </w:r>
        <w:proofErr w:type="spellStart"/>
        <w:r w:rsidRPr="00841103">
          <w:rPr>
            <w:rStyle w:val="Hyperlink"/>
          </w:rPr>
          <w:t>Hybrid</w:t>
        </w:r>
        <w:proofErr w:type="spellEnd"/>
        <w:r w:rsidRPr="00841103">
          <w:rPr>
            <w:rStyle w:val="Hyperlink"/>
          </w:rPr>
          <w:t xml:space="preserve"> Artificial </w:t>
        </w:r>
        <w:proofErr w:type="spellStart"/>
        <w:r w:rsidRPr="00841103">
          <w:rPr>
            <w:rStyle w:val="Hyperlink"/>
          </w:rPr>
          <w:t>Intelligence</w:t>
        </w:r>
        <w:proofErr w:type="spellEnd"/>
        <w:r w:rsidRPr="00841103">
          <w:rPr>
            <w:rStyle w:val="Hyperlink"/>
          </w:rPr>
          <w:t xml:space="preserve"> and Machine </w:t>
        </w:r>
        <w:proofErr w:type="spellStart"/>
        <w:r w:rsidRPr="00841103">
          <w:rPr>
            <w:rStyle w:val="Hyperlink"/>
          </w:rPr>
          <w:t>Learning</w:t>
        </w:r>
        <w:proofErr w:type="spellEnd"/>
        <w:r w:rsidRPr="00841103">
          <w:rPr>
            <w:rStyle w:val="Hyperlink"/>
          </w:rPr>
          <w:t xml:space="preserve"> Technologies </w:t>
        </w:r>
        <w:proofErr w:type="spellStart"/>
        <w:r w:rsidRPr="00841103">
          <w:rPr>
            <w:rStyle w:val="Hyperlink"/>
          </w:rPr>
          <w:t>for</w:t>
        </w:r>
        <w:proofErr w:type="spellEnd"/>
        <w:r w:rsidRPr="00841103">
          <w:rPr>
            <w:rStyle w:val="Hyperlink"/>
          </w:rPr>
          <w:t xml:space="preserve"> </w:t>
        </w:r>
        <w:proofErr w:type="spellStart"/>
        <w:r w:rsidRPr="00841103">
          <w:rPr>
            <w:rStyle w:val="Hyperlink"/>
          </w:rPr>
          <w:t>Sustainability</w:t>
        </w:r>
        <w:proofErr w:type="spellEnd"/>
        <w:r w:rsidRPr="00841103">
          <w:rPr>
            <w:rStyle w:val="Hyperlink"/>
          </w:rPr>
          <w:t xml:space="preserve"> in </w:t>
        </w:r>
        <w:proofErr w:type="spellStart"/>
        <w:r w:rsidRPr="00841103">
          <w:rPr>
            <w:rStyle w:val="Hyperlink"/>
          </w:rPr>
          <w:t>Going-Concern</w:t>
        </w:r>
        <w:proofErr w:type="spellEnd"/>
        <w:r w:rsidRPr="00841103">
          <w:rPr>
            <w:rStyle w:val="Hyperlink"/>
          </w:rPr>
          <w:t xml:space="preserve"> </w:t>
        </w:r>
        <w:proofErr w:type="spellStart"/>
        <w:r w:rsidRPr="00841103">
          <w:rPr>
            <w:rStyle w:val="Hyperlink"/>
          </w:rPr>
          <w:t>Prediction</w:t>
        </w:r>
        <w:proofErr w:type="spellEnd"/>
      </w:hyperlink>
      <w:r w:rsidRPr="00841103">
        <w:t>, se argumenta que, la compleja evaluación del principio de negocio en marcha es una</w:t>
      </w:r>
      <w:r>
        <w:t xml:space="preserve"> </w:t>
      </w:r>
      <w:r w:rsidRPr="00841103">
        <w:t>razón para la</w:t>
      </w:r>
      <w:r>
        <w:t xml:space="preserve"> </w:t>
      </w:r>
      <w:r w:rsidRPr="00841103">
        <w:t>emisión de opiniones</w:t>
      </w:r>
      <w:r>
        <w:t xml:space="preserve"> </w:t>
      </w:r>
      <w:r w:rsidRPr="00841103">
        <w:t>erróneas. El propósito principal del artículo fue el estudio y construcción de modelos de decisión de opinión, como una herramienta que se anticipe en la detección de signos de quiebra en las empresas.</w:t>
      </w:r>
      <w:r w:rsidR="00CE68F1">
        <w:t xml:space="preserve"> </w:t>
      </w:r>
      <w:r w:rsidRPr="00841103">
        <w:t xml:space="preserve">Si bien es cierto, la auditoria está regulada por leyes y normas pertinentes, con la finalidad de guiar y supervisar a los profesionales contables y a su vez reducir el riesgo de fracaso de la auditoria, los contadores caen en juicios erróneos. </w:t>
      </w:r>
      <w:bookmarkStart w:id="0" w:name="_Int_672m4OF3"/>
      <w:r w:rsidRPr="00841103">
        <w:t>Por lo que</w:t>
      </w:r>
      <w:bookmarkEnd w:id="0"/>
      <w:r w:rsidRPr="00841103">
        <w:t xml:space="preserve"> surge la necesidad de proponer modelos de predicción de negocio en marcha que sirvan de apoyo en la reducción de juicios errados.</w:t>
      </w:r>
    </w:p>
    <w:p w14:paraId="29494627" w14:textId="4256DB08" w:rsidR="00841103" w:rsidRPr="00841103" w:rsidRDefault="00841103" w:rsidP="00841103">
      <w:r w:rsidRPr="00841103">
        <w:t xml:space="preserve">Los estudios de construcción de modelos de predicción se vienen realizando desde hace años, y ahora aún más, considerando la era actual en la que estamos donde la inteligencia artificial abarca desde tecnologías de minería de datos hasta tecnologías de autoaprendizaje. </w:t>
      </w:r>
    </w:p>
    <w:p w14:paraId="7B1518D0" w14:textId="241F3104" w:rsidR="00841103" w:rsidRPr="00841103" w:rsidRDefault="00841103" w:rsidP="00841103">
      <w:r w:rsidRPr="00841103">
        <w:t>Esta investigación formula modelos de negocio que involucra diversas tecnologías:</w:t>
      </w:r>
      <w:r>
        <w:t xml:space="preserve"> </w:t>
      </w:r>
      <w:r w:rsidRPr="00841103">
        <w:t xml:space="preserve">de selección y clasificación de variables (financieras y no financieras) y utiliza cuatro tecnologías de auto aprendizaje para la construcción de modelos de predicción de negocio en marcha. </w:t>
      </w:r>
    </w:p>
    <w:p w14:paraId="7365CAD0" w14:textId="5C8CDEE5" w:rsidR="00841103" w:rsidRPr="00841103" w:rsidRDefault="00841103" w:rsidP="00841103">
      <w:r w:rsidRPr="00841103">
        <w:t xml:space="preserve">Las variables financieras y no financieramente importantes que este estudio utilizó fueron: índice de </w:t>
      </w:r>
      <w:r w:rsidRPr="00841103">
        <w:t>endeudamiento, rendimiento sobre el capital contable, rendimiento sobre los activos totales, utilidad por acción, pasivo total/ capital contable, etc.</w:t>
      </w:r>
      <w:r>
        <w:t xml:space="preserve"> </w:t>
      </w:r>
      <w:r w:rsidRPr="00841103">
        <w:t>El resultado de este estudio fue la construcción de 8 modelos, producto de la interacción entre las tecnologías de selección y clasificación de variables y las tecnologías de auto aprendizaje, cuya precisión de predicción de negocio en marcha, es superior al 83%.</w:t>
      </w:r>
    </w:p>
    <w:p w14:paraId="23227318" w14:textId="77777777" w:rsidR="00841103" w:rsidRPr="00841103" w:rsidRDefault="00841103" w:rsidP="00841103">
      <w:r w:rsidRPr="00841103">
        <w:t>Independientemente del modelo que se emplee en una compañía, la limitación del estudio recae en que esta construcción de modelos de detección de negocio en marcha fue realizada en Taiwán, país cuyo mercado de capitales es pequeño a comparación de otras economías. Por lo tanto, si el estudio se realiza en compañías por fuera de Taiwán es importante realizar un ajuste en el valor de importancia que se le da a las variables, a causa de condiciones financieras distintas o distinción en la normatividad aplicada en el país.</w:t>
      </w:r>
    </w:p>
    <w:p w14:paraId="7BA617FD" w14:textId="77777777" w:rsidR="00841103" w:rsidRPr="00841103" w:rsidRDefault="00841103" w:rsidP="00841103">
      <w:r w:rsidRPr="00841103">
        <w:t>En los últimos años, los mercados están teniendo problemas por crisis financieras y riesgos de quiebra de compañía, siendo un factor predominante que incrementa la probabilidad de error en la emisión de una opinión por parte del auditor. Sin duda alguna los profesionales contables tienen que irse adaptando a los cambios del mercado e irse apegando a las inteligencias artificiales, ya que, estas tecnologías suponen un punto de apoyo para la toma de decisiones, proporcionando a la auditoria una mayor precisión y efectividad.</w:t>
      </w:r>
    </w:p>
    <w:p w14:paraId="215D51B3" w14:textId="191D9827" w:rsidR="001F6CB7" w:rsidRPr="00841103" w:rsidRDefault="00841103" w:rsidP="00841103">
      <w:pPr>
        <w:jc w:val="right"/>
      </w:pPr>
      <w:r w:rsidRPr="00841103">
        <w:rPr>
          <w:i/>
        </w:rPr>
        <w:t>Miguel Angel Buitrago Fierro</w:t>
      </w:r>
    </w:p>
    <w:sectPr w:rsidR="001F6CB7" w:rsidRPr="00841103"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FB9C1" w14:textId="77777777" w:rsidR="006D7ACB" w:rsidRDefault="006D7ACB" w:rsidP="00EE7812">
      <w:pPr>
        <w:spacing w:after="0" w:line="240" w:lineRule="auto"/>
      </w:pPr>
      <w:r>
        <w:separator/>
      </w:r>
    </w:p>
  </w:endnote>
  <w:endnote w:type="continuationSeparator" w:id="0">
    <w:p w14:paraId="2B688C6D" w14:textId="77777777" w:rsidR="006D7ACB" w:rsidRDefault="006D7AC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B92C0" w14:textId="77777777" w:rsidR="006D7ACB" w:rsidRDefault="006D7ACB" w:rsidP="00EE7812">
      <w:pPr>
        <w:spacing w:after="0" w:line="240" w:lineRule="auto"/>
      </w:pPr>
      <w:r>
        <w:separator/>
      </w:r>
    </w:p>
  </w:footnote>
  <w:footnote w:type="continuationSeparator" w:id="0">
    <w:p w14:paraId="6560FE1B" w14:textId="77777777" w:rsidR="006D7ACB" w:rsidRDefault="006D7AC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25F4F915"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w:t>
    </w:r>
    <w:r w:rsidR="00A70035">
      <w:t>7</w:t>
    </w:r>
    <w:r w:rsidR="000268ED">
      <w:t>2</w:t>
    </w:r>
    <w:r>
      <w:t>,</w:t>
    </w:r>
    <w:r w:rsidR="00AD1603">
      <w:t xml:space="preserve"> </w:t>
    </w:r>
    <w:r w:rsidR="00DD1991">
      <w:t>1</w:t>
    </w:r>
    <w:r w:rsidR="00A80B3C">
      <w:t>9</w:t>
    </w:r>
    <w:r w:rsidR="009365CF">
      <w:t xml:space="preserve"> de septiembre</w:t>
    </w:r>
    <w:r w:rsidR="00AD1603">
      <w:t xml:space="preserve"> </w:t>
    </w:r>
    <w:r>
      <w:t>de</w:t>
    </w:r>
    <w:r w:rsidR="00AD1603">
      <w:t xml:space="preserve"> </w:t>
    </w:r>
    <w:r>
      <w:t>202</w:t>
    </w:r>
    <w:r w:rsidR="00792932">
      <w:t>2</w:t>
    </w:r>
  </w:p>
  <w:p w14:paraId="29566F03" w14:textId="486D5996" w:rsidR="0000261B" w:rsidRDefault="006D7ACB"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11325820">
    <w:abstractNumId w:val="0"/>
  </w:num>
  <w:num w:numId="2" w16cid:durableId="238490363">
    <w:abstractNumId w:val="20"/>
  </w:num>
  <w:num w:numId="3" w16cid:durableId="403380295">
    <w:abstractNumId w:val="15"/>
  </w:num>
  <w:num w:numId="4" w16cid:durableId="1881090752">
    <w:abstractNumId w:val="2"/>
  </w:num>
  <w:num w:numId="5" w16cid:durableId="1277373737">
    <w:abstractNumId w:val="19"/>
  </w:num>
  <w:num w:numId="6" w16cid:durableId="737020784">
    <w:abstractNumId w:val="34"/>
  </w:num>
  <w:num w:numId="7" w16cid:durableId="798886494">
    <w:abstractNumId w:val="13"/>
  </w:num>
  <w:num w:numId="8" w16cid:durableId="1148981395">
    <w:abstractNumId w:val="32"/>
  </w:num>
  <w:num w:numId="9" w16cid:durableId="1697148045">
    <w:abstractNumId w:val="37"/>
  </w:num>
  <w:num w:numId="10" w16cid:durableId="229001205">
    <w:abstractNumId w:val="4"/>
  </w:num>
  <w:num w:numId="11" w16cid:durableId="1288312555">
    <w:abstractNumId w:val="6"/>
  </w:num>
  <w:num w:numId="12" w16cid:durableId="1969893851">
    <w:abstractNumId w:val="18"/>
  </w:num>
  <w:num w:numId="13" w16cid:durableId="736823954">
    <w:abstractNumId w:val="21"/>
  </w:num>
  <w:num w:numId="14" w16cid:durableId="1213883431">
    <w:abstractNumId w:val="31"/>
  </w:num>
  <w:num w:numId="15" w16cid:durableId="307512974">
    <w:abstractNumId w:val="9"/>
  </w:num>
  <w:num w:numId="16" w16cid:durableId="1954051920">
    <w:abstractNumId w:val="7"/>
  </w:num>
  <w:num w:numId="17" w16cid:durableId="901719686">
    <w:abstractNumId w:val="16"/>
  </w:num>
  <w:num w:numId="18" w16cid:durableId="525410022">
    <w:abstractNumId w:val="30"/>
  </w:num>
  <w:num w:numId="19" w16cid:durableId="1522815589">
    <w:abstractNumId w:val="25"/>
  </w:num>
  <w:num w:numId="20" w16cid:durableId="495413511">
    <w:abstractNumId w:val="8"/>
  </w:num>
  <w:num w:numId="21" w16cid:durableId="1375349758">
    <w:abstractNumId w:val="26"/>
  </w:num>
  <w:num w:numId="22" w16cid:durableId="771903884">
    <w:abstractNumId w:val="27"/>
  </w:num>
  <w:num w:numId="23" w16cid:durableId="1340035959">
    <w:abstractNumId w:val="28"/>
  </w:num>
  <w:num w:numId="24" w16cid:durableId="2010711316">
    <w:abstractNumId w:val="33"/>
  </w:num>
  <w:num w:numId="25" w16cid:durableId="780998853">
    <w:abstractNumId w:val="22"/>
  </w:num>
  <w:num w:numId="26" w16cid:durableId="1685090310">
    <w:abstractNumId w:val="14"/>
  </w:num>
  <w:num w:numId="27" w16cid:durableId="1006714305">
    <w:abstractNumId w:val="5"/>
  </w:num>
  <w:num w:numId="28" w16cid:durableId="1773698735">
    <w:abstractNumId w:val="23"/>
  </w:num>
  <w:num w:numId="29" w16cid:durableId="1054157947">
    <w:abstractNumId w:val="1"/>
  </w:num>
  <w:num w:numId="30" w16cid:durableId="474684527">
    <w:abstractNumId w:val="24"/>
  </w:num>
  <w:num w:numId="31" w16cid:durableId="1873885857">
    <w:abstractNumId w:val="29"/>
  </w:num>
  <w:num w:numId="32" w16cid:durableId="2092237587">
    <w:abstractNumId w:val="12"/>
  </w:num>
  <w:num w:numId="33" w16cid:durableId="1010833318">
    <w:abstractNumId w:val="17"/>
  </w:num>
  <w:num w:numId="34" w16cid:durableId="1991207739">
    <w:abstractNumId w:val="3"/>
  </w:num>
  <w:num w:numId="35" w16cid:durableId="957642194">
    <w:abstractNumId w:val="35"/>
  </w:num>
  <w:num w:numId="36" w16cid:durableId="799348224">
    <w:abstractNumId w:val="10"/>
  </w:num>
  <w:num w:numId="37" w16cid:durableId="1652713268">
    <w:abstractNumId w:val="11"/>
  </w:num>
  <w:num w:numId="38" w16cid:durableId="1054278539">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61"/>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014"/>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ACB"/>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D17"/>
    <w:rsid w:val="00886D51"/>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2D"/>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D6"/>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4C"/>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styleId="UnresolvedMention">
    <w:name w:val="Unresolved Mention"/>
    <w:basedOn w:val="DefaultParagraphFont"/>
    <w:uiPriority w:val="99"/>
    <w:semiHidden/>
    <w:unhideWhenUsed/>
    <w:rsid w:val="007A0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dpi.com/2071-1050/14/3/181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4D00E-754C-41CA-8FF3-048F1F874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2577</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2022-09-17T21:38:00Z</dcterms:created>
  <dcterms:modified xsi:type="dcterms:W3CDTF">2022-09-17T21:38:00Z</dcterms:modified>
</cp:coreProperties>
</file>