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C7A5" w14:textId="6C613BA9" w:rsidR="00EB3B09" w:rsidRPr="00EB3B09" w:rsidRDefault="00EB3B09" w:rsidP="00EB3B09">
      <w:pPr>
        <w:keepNext/>
        <w:framePr w:dropCap="drop" w:lines="3" w:wrap="around" w:vAnchor="text" w:hAnchor="text"/>
        <w:spacing w:after="0" w:line="926" w:lineRule="exact"/>
        <w:textAlignment w:val="baseline"/>
        <w:rPr>
          <w:position w:val="-9"/>
          <w:sz w:val="123"/>
        </w:rPr>
      </w:pPr>
      <w:r w:rsidRPr="00EB3B09">
        <w:rPr>
          <w:position w:val="-9"/>
          <w:sz w:val="123"/>
        </w:rPr>
        <w:t>E</w:t>
      </w:r>
    </w:p>
    <w:p w14:paraId="639F840D" w14:textId="79B33E12" w:rsidR="00EB3B09" w:rsidRPr="00EB3B09" w:rsidRDefault="00EB3B09" w:rsidP="00EB3B09">
      <w:r>
        <w:t>l</w:t>
      </w:r>
      <w:r w:rsidRPr="00EB3B09">
        <w:t xml:space="preserve"> profesor </w:t>
      </w:r>
      <w:proofErr w:type="spellStart"/>
      <w:r w:rsidRPr="00EB3B09">
        <w:t>Shuoling</w:t>
      </w:r>
      <w:proofErr w:type="spellEnd"/>
      <w:r w:rsidRPr="00EB3B09">
        <w:t xml:space="preserve"> ZHU, plantea en su artículo </w:t>
      </w:r>
      <w:hyperlink r:id="rId8" w:history="1">
        <w:r w:rsidRPr="00EB3B09">
          <w:rPr>
            <w:rStyle w:val="Hyperlink"/>
          </w:rPr>
          <w:t xml:space="preserve">Audit and </w:t>
        </w:r>
        <w:proofErr w:type="spellStart"/>
        <w:r w:rsidRPr="00EB3B09">
          <w:rPr>
            <w:rStyle w:val="Hyperlink"/>
          </w:rPr>
          <w:t>technology</w:t>
        </w:r>
        <w:proofErr w:type="spellEnd"/>
      </w:hyperlink>
      <w:r w:rsidRPr="00EB3B09">
        <w:t xml:space="preserve"> que, “</w:t>
      </w:r>
      <w:r w:rsidRPr="00EB3B09">
        <w:rPr>
          <w:i/>
          <w:iCs/>
        </w:rPr>
        <w:t>Durante la Cuarta Revolución Industrial, las líneas entre las esferas física, digital y biológica se desdibujaron por la fusión de tecnologías (Schwab, 2018). Estos desarrollos cambian la auditoría y el campo más amplio de la contabilidad</w:t>
      </w:r>
      <w:r w:rsidRPr="00EB3B09">
        <w:t xml:space="preserve">”. Este estudio analiza los factores que contribuyen a la demanda de las tecnologías utilizadas en la auditoría, además de plantear interrogantes y desafíos para los auditores ya que deben adaptarse a las nuevas tecnologías y sus efectos futuros en la industria. El principal objetivo de este informe es proporcionar un análisis e incentivar el uso de estas nuevas tecnologías y saber cómo estás pueden contribuir para crear auditorías de alta calidad. </w:t>
      </w:r>
    </w:p>
    <w:p w14:paraId="7999D6F6" w14:textId="27A8DBF9" w:rsidR="00EB3B09" w:rsidRPr="00EB3B09" w:rsidRDefault="00EB3B09" w:rsidP="00EB3B09">
      <w:r w:rsidRPr="00EB3B09">
        <w:t xml:space="preserve">Según </w:t>
      </w:r>
      <w:r>
        <w:t>l</w:t>
      </w:r>
      <w:r w:rsidRPr="00EB3B09">
        <w:t>a Asociación de Contadores Públicos desde 2016 la cifra de transacciones, datos comerciales y financieros han aumentado más de 90% generando un aumento en la carga de trabajo de los auditores, llevando a la necesidad de usar las herramientas tecnológicas existentes; como la automatización con los sistemas de contabilidad en la nube, y el análisis de datos que permite gestionar grandes volúmenes de datos a gran velocidad y reduce o elimina el riesgo de muestreo.</w:t>
      </w:r>
      <w:r>
        <w:t xml:space="preserve"> </w:t>
      </w:r>
      <w:r w:rsidRPr="00EB3B09">
        <w:t xml:space="preserve">Implementar estas herramientas también representan un gran costo para quienes decidan utilizarlas, por ejemplo, la red bitcoin utiliza el enfoque de prueba de trabajo para reemplazar los participantes de confianza, con un costo total de $600 millones al año para validación y transacción y este costo continúa en aumento (Deloitte,2016). El autor concluye </w:t>
      </w:r>
      <w:r w:rsidRPr="00EB3B09">
        <w:t>que la auditoria está cambiando a ser proactiva, predictiva y con visión de futuro trabajando en tiempo real con la tecnología.</w:t>
      </w:r>
    </w:p>
    <w:p w14:paraId="1DD89F51" w14:textId="004F3546" w:rsidR="00EB3B09" w:rsidRPr="00EB3B09" w:rsidRDefault="00EB3B09" w:rsidP="00EB3B09">
      <w:r w:rsidRPr="00EB3B09">
        <w:t>Las nuevas tecnologías generan una sensación de temor puesto que se tiene la falsa percepción social de que las máquinas eliminarán el trabajo de esta profesión, este autor desmiente esta afirmación y considera que los auditores usarán más métodos confiables para ejercitar sus juicios. Es necesario entender que el papel del auditor está en proporcionar seguridad y brindar asesoramiento para predecir el impacto de los riesgos futuros y así la gerencia implemente controles.</w:t>
      </w:r>
      <w:r>
        <w:t xml:space="preserve"> </w:t>
      </w:r>
      <w:r w:rsidRPr="00EB3B09">
        <w:t>El uso de nuevas tecnologías hace que los auditores puedan generar opiniones más eficaces y tener procesos más eficientes, puesto que la labor de estas máquinas está en describir y predecir las bases de datos, con esta información el auditor puede reducir riesgos y detectar fraudes. Y aunque la tecnología en estos procesos de aseguramiento está en auge la implementación de estas herramientas dependerá de la capacidad económica de los auditores, asociaciones y firmas; debido a los altos costos de adquisición y mantenimiento. Podrá pasar algún tiempo para lograr que los precios de las tecnologías sean más asequibles. Definitivamente la auditoría evoluciona conforme los cambios en la sociedad se presentan y es obligación del auditor capacitarse para tener la competencia necesaria para ejercer su labor</w:t>
      </w:r>
    </w:p>
    <w:p w14:paraId="215D51B3" w14:textId="10956AB2" w:rsidR="001F6CB7" w:rsidRPr="00810F5D" w:rsidRDefault="00EB3B09" w:rsidP="00C24790">
      <w:pPr>
        <w:jc w:val="right"/>
      </w:pPr>
      <w:r w:rsidRPr="00EB3B09">
        <w:rPr>
          <w:i/>
          <w:iCs/>
        </w:rPr>
        <w:t>Kate Magdiel Rubio Rozo</w:t>
      </w:r>
    </w:p>
    <w:sectPr w:rsidR="001F6CB7" w:rsidRPr="00810F5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B248" w14:textId="77777777" w:rsidR="001709E4" w:rsidRDefault="001709E4" w:rsidP="00EE7812">
      <w:pPr>
        <w:spacing w:after="0" w:line="240" w:lineRule="auto"/>
      </w:pPr>
      <w:r>
        <w:separator/>
      </w:r>
    </w:p>
  </w:endnote>
  <w:endnote w:type="continuationSeparator" w:id="0">
    <w:p w14:paraId="6821FA41" w14:textId="77777777" w:rsidR="001709E4" w:rsidRDefault="001709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0812" w14:textId="77777777" w:rsidR="001709E4" w:rsidRDefault="001709E4" w:rsidP="00EE7812">
      <w:pPr>
        <w:spacing w:after="0" w:line="240" w:lineRule="auto"/>
      </w:pPr>
      <w:r>
        <w:separator/>
      </w:r>
    </w:p>
  </w:footnote>
  <w:footnote w:type="continuationSeparator" w:id="0">
    <w:p w14:paraId="348A322E" w14:textId="77777777" w:rsidR="001709E4" w:rsidRDefault="001709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F51005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A70035">
      <w:t>7</w:t>
    </w:r>
    <w:r w:rsidR="00F95442">
      <w:t>5</w:t>
    </w:r>
    <w:r>
      <w:t>,</w:t>
    </w:r>
    <w:r w:rsidR="00AD1603">
      <w:t xml:space="preserve"> </w:t>
    </w:r>
    <w:r w:rsidR="00DD1991">
      <w:t>1</w:t>
    </w:r>
    <w:r w:rsidR="00A80B3C">
      <w:t>9</w:t>
    </w:r>
    <w:r w:rsidR="009365CF">
      <w:t xml:space="preserve"> de septiembre</w:t>
    </w:r>
    <w:r w:rsidR="00AD1603">
      <w:t xml:space="preserve"> </w:t>
    </w:r>
    <w:r>
      <w:t>de</w:t>
    </w:r>
    <w:r w:rsidR="00AD1603">
      <w:t xml:space="preserve"> </w:t>
    </w:r>
    <w:r>
      <w:t>202</w:t>
    </w:r>
    <w:r w:rsidR="00792932">
      <w:t>2</w:t>
    </w:r>
  </w:p>
  <w:p w14:paraId="29566F03" w14:textId="486D5996" w:rsidR="0000261B" w:rsidRDefault="001709E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11325820">
    <w:abstractNumId w:val="0"/>
  </w:num>
  <w:num w:numId="2" w16cid:durableId="238490363">
    <w:abstractNumId w:val="20"/>
  </w:num>
  <w:num w:numId="3" w16cid:durableId="403380295">
    <w:abstractNumId w:val="15"/>
  </w:num>
  <w:num w:numId="4" w16cid:durableId="1881090752">
    <w:abstractNumId w:val="2"/>
  </w:num>
  <w:num w:numId="5" w16cid:durableId="1277373737">
    <w:abstractNumId w:val="19"/>
  </w:num>
  <w:num w:numId="6" w16cid:durableId="737020784">
    <w:abstractNumId w:val="34"/>
  </w:num>
  <w:num w:numId="7" w16cid:durableId="798886494">
    <w:abstractNumId w:val="13"/>
  </w:num>
  <w:num w:numId="8" w16cid:durableId="1148981395">
    <w:abstractNumId w:val="32"/>
  </w:num>
  <w:num w:numId="9" w16cid:durableId="1697148045">
    <w:abstractNumId w:val="37"/>
  </w:num>
  <w:num w:numId="10" w16cid:durableId="229001205">
    <w:abstractNumId w:val="4"/>
  </w:num>
  <w:num w:numId="11" w16cid:durableId="1288312555">
    <w:abstractNumId w:val="6"/>
  </w:num>
  <w:num w:numId="12" w16cid:durableId="1969893851">
    <w:abstractNumId w:val="18"/>
  </w:num>
  <w:num w:numId="13" w16cid:durableId="736823954">
    <w:abstractNumId w:val="21"/>
  </w:num>
  <w:num w:numId="14" w16cid:durableId="1213883431">
    <w:abstractNumId w:val="31"/>
  </w:num>
  <w:num w:numId="15" w16cid:durableId="307512974">
    <w:abstractNumId w:val="9"/>
  </w:num>
  <w:num w:numId="16" w16cid:durableId="1954051920">
    <w:abstractNumId w:val="7"/>
  </w:num>
  <w:num w:numId="17" w16cid:durableId="901719686">
    <w:abstractNumId w:val="16"/>
  </w:num>
  <w:num w:numId="18" w16cid:durableId="525410022">
    <w:abstractNumId w:val="30"/>
  </w:num>
  <w:num w:numId="19" w16cid:durableId="1522815589">
    <w:abstractNumId w:val="25"/>
  </w:num>
  <w:num w:numId="20" w16cid:durableId="495413511">
    <w:abstractNumId w:val="8"/>
  </w:num>
  <w:num w:numId="21" w16cid:durableId="1375349758">
    <w:abstractNumId w:val="26"/>
  </w:num>
  <w:num w:numId="22" w16cid:durableId="771903884">
    <w:abstractNumId w:val="27"/>
  </w:num>
  <w:num w:numId="23" w16cid:durableId="1340035959">
    <w:abstractNumId w:val="28"/>
  </w:num>
  <w:num w:numId="24" w16cid:durableId="2010711316">
    <w:abstractNumId w:val="33"/>
  </w:num>
  <w:num w:numId="25" w16cid:durableId="780998853">
    <w:abstractNumId w:val="22"/>
  </w:num>
  <w:num w:numId="26" w16cid:durableId="1685090310">
    <w:abstractNumId w:val="14"/>
  </w:num>
  <w:num w:numId="27" w16cid:durableId="1006714305">
    <w:abstractNumId w:val="5"/>
  </w:num>
  <w:num w:numId="28" w16cid:durableId="1773698735">
    <w:abstractNumId w:val="23"/>
  </w:num>
  <w:num w:numId="29" w16cid:durableId="1054157947">
    <w:abstractNumId w:val="1"/>
  </w:num>
  <w:num w:numId="30" w16cid:durableId="474684527">
    <w:abstractNumId w:val="24"/>
  </w:num>
  <w:num w:numId="31" w16cid:durableId="1873885857">
    <w:abstractNumId w:val="29"/>
  </w:num>
  <w:num w:numId="32" w16cid:durableId="2092237587">
    <w:abstractNumId w:val="12"/>
  </w:num>
  <w:num w:numId="33" w16cid:durableId="1010833318">
    <w:abstractNumId w:val="17"/>
  </w:num>
  <w:num w:numId="34" w16cid:durableId="1991207739">
    <w:abstractNumId w:val="3"/>
  </w:num>
  <w:num w:numId="35" w16cid:durableId="957642194">
    <w:abstractNumId w:val="35"/>
  </w:num>
  <w:num w:numId="36" w16cid:durableId="799348224">
    <w:abstractNumId w:val="10"/>
  </w:num>
  <w:num w:numId="37" w16cid:durableId="1652713268">
    <w:abstractNumId w:val="11"/>
  </w:num>
  <w:num w:numId="38" w16cid:durableId="105427853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9E4"/>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9C1"/>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AC"/>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styleId="UnresolvedMention">
    <w:name w:val="Unresolved Mention"/>
    <w:basedOn w:val="DefaultParagraphFont"/>
    <w:uiPriority w:val="99"/>
    <w:semiHidden/>
    <w:unhideWhenUsed/>
    <w:rsid w:val="007A0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uter.org/csdl/proceedings-article/mlbdbi/2021/179000a745/1BQiywrTG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D00E-754C-41CA-8FF3-048F1F87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2022-09-17T21:44:00Z</dcterms:created>
  <dcterms:modified xsi:type="dcterms:W3CDTF">2022-09-17T21:44:00Z</dcterms:modified>
</cp:coreProperties>
</file>